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416D7" w:rsidRPr="00883315" w14:paraId="5081430E" w14:textId="77777777" w:rsidTr="005023D7">
        <w:tc>
          <w:tcPr>
            <w:tcW w:w="9178" w:type="dxa"/>
            <w:tcBorders>
              <w:top w:val="single" w:sz="4" w:space="0" w:color="auto"/>
              <w:left w:val="single" w:sz="4" w:space="0" w:color="auto"/>
              <w:bottom w:val="single" w:sz="4" w:space="0" w:color="auto"/>
              <w:right w:val="single" w:sz="4" w:space="0" w:color="auto"/>
            </w:tcBorders>
            <w:shd w:val="clear" w:color="auto" w:fill="F3F3F3"/>
          </w:tcPr>
          <w:p w14:paraId="26FFA9D8" w14:textId="77777777" w:rsidR="00AC3225" w:rsidRDefault="00AC3225" w:rsidP="00AC3225">
            <w:pPr>
              <w:spacing w:line="300" w:lineRule="exact"/>
              <w:jc w:val="center"/>
              <w:rPr>
                <w:rFonts w:ascii="Arial" w:hAnsi="Arial" w:cs="Arial"/>
                <w:b/>
                <w:sz w:val="20"/>
                <w:szCs w:val="20"/>
              </w:rPr>
            </w:pPr>
            <w:r>
              <w:rPr>
                <w:rFonts w:ascii="Arial" w:hAnsi="Arial" w:cs="Arial"/>
                <w:b/>
                <w:sz w:val="20"/>
                <w:szCs w:val="20"/>
              </w:rPr>
              <w:t xml:space="preserve">Přehled obcí Středočeského kraje, </w:t>
            </w:r>
          </w:p>
          <w:p w14:paraId="39238E19" w14:textId="77777777" w:rsidR="00AC3225" w:rsidRDefault="00AC3225" w:rsidP="00AC3225">
            <w:pPr>
              <w:spacing w:line="300" w:lineRule="exact"/>
              <w:jc w:val="center"/>
              <w:rPr>
                <w:rFonts w:ascii="Arial" w:hAnsi="Arial" w:cs="Arial"/>
                <w:sz w:val="20"/>
                <w:szCs w:val="20"/>
              </w:rPr>
            </w:pPr>
            <w:r>
              <w:rPr>
                <w:rFonts w:ascii="Arial" w:hAnsi="Arial" w:cs="Arial"/>
                <w:sz w:val="20"/>
                <w:szCs w:val="20"/>
              </w:rPr>
              <w:t>kde se konají volby do 1/3 Senátu</w:t>
            </w:r>
          </w:p>
          <w:p w14:paraId="240F2BA0" w14:textId="77777777" w:rsidR="00AC3225" w:rsidRDefault="00AC3225" w:rsidP="00AC3225">
            <w:pPr>
              <w:spacing w:line="300" w:lineRule="exact"/>
              <w:jc w:val="center"/>
              <w:rPr>
                <w:rFonts w:ascii="Arial" w:hAnsi="Arial" w:cs="Arial"/>
                <w:sz w:val="20"/>
                <w:szCs w:val="20"/>
              </w:rPr>
            </w:pPr>
            <w:r>
              <w:rPr>
                <w:rFonts w:ascii="Arial" w:hAnsi="Arial" w:cs="Arial"/>
                <w:sz w:val="20"/>
                <w:szCs w:val="20"/>
              </w:rPr>
              <w:t xml:space="preserve">ve dnech 9. a 10. října 2026 </w:t>
            </w:r>
          </w:p>
          <w:p w14:paraId="79D3E190" w14:textId="4C864E4E" w:rsidR="00275EE7" w:rsidRPr="00883315" w:rsidRDefault="00275EE7" w:rsidP="00AC3225">
            <w:pPr>
              <w:spacing w:line="340" w:lineRule="atLeast"/>
              <w:jc w:val="center"/>
              <w:rPr>
                <w:rFonts w:ascii="Arial" w:hAnsi="Arial" w:cs="Arial"/>
                <w:b/>
                <w:caps/>
                <w:sz w:val="28"/>
                <w:szCs w:val="28"/>
              </w:rPr>
            </w:pPr>
          </w:p>
        </w:tc>
      </w:tr>
    </w:tbl>
    <w:p w14:paraId="09F63FBD" w14:textId="77777777" w:rsidR="00E416D7" w:rsidRPr="00144E40" w:rsidRDefault="00E416D7" w:rsidP="00E416D7">
      <w:pPr>
        <w:suppressAutoHyphens/>
        <w:spacing w:line="340" w:lineRule="atLeast"/>
        <w:jc w:val="both"/>
        <w:rPr>
          <w:rFonts w:ascii="Arial" w:eastAsia="NSimSun" w:hAnsi="Arial" w:cs="Arial"/>
          <w:i/>
          <w:kern w:val="2"/>
          <w:sz w:val="18"/>
          <w:szCs w:val="18"/>
          <w:lang w:eastAsia="zh-CN" w:bidi="hi-IN"/>
        </w:rPr>
      </w:pPr>
      <w:r w:rsidRPr="00144E40">
        <w:rPr>
          <w:rFonts w:ascii="Arial" w:eastAsia="NSimSun" w:hAnsi="Arial" w:cs="Arial"/>
          <w:bCs/>
          <w:kern w:val="2"/>
          <w:sz w:val="20"/>
          <w:szCs w:val="20"/>
          <w:lang w:eastAsia="zh-CN" w:bidi="hi-IN"/>
        </w:rPr>
        <w:t xml:space="preserve">Vyřizuje: </w:t>
      </w:r>
      <w:r>
        <w:rPr>
          <w:rFonts w:ascii="Arial" w:eastAsia="NSimSun" w:hAnsi="Arial" w:cs="Arial"/>
          <w:bCs/>
          <w:kern w:val="2"/>
          <w:sz w:val="20"/>
          <w:szCs w:val="20"/>
          <w:lang w:eastAsia="zh-CN" w:bidi="hi-IN"/>
        </w:rPr>
        <w:t>Melicharová</w:t>
      </w:r>
      <w:r w:rsidRPr="00144E40">
        <w:rPr>
          <w:rFonts w:ascii="Arial" w:eastAsia="NSimSun" w:hAnsi="Arial" w:cs="Arial"/>
          <w:bCs/>
          <w:kern w:val="2"/>
          <w:sz w:val="20"/>
          <w:szCs w:val="20"/>
          <w:lang w:eastAsia="zh-CN" w:bidi="hi-IN"/>
        </w:rPr>
        <w:t>/606 707 236</w:t>
      </w:r>
    </w:p>
    <w:p w14:paraId="46F7EC5C" w14:textId="4BAB1E40" w:rsidR="00E416D7" w:rsidRPr="00144E40" w:rsidRDefault="00E416D7" w:rsidP="00E416D7">
      <w:pPr>
        <w:suppressAutoHyphens/>
        <w:spacing w:line="340" w:lineRule="atLeast"/>
        <w:jc w:val="right"/>
        <w:rPr>
          <w:rFonts w:ascii="Arial" w:eastAsia="NSimSun" w:hAnsi="Arial" w:cs="Arial"/>
          <w:i/>
          <w:kern w:val="2"/>
          <w:sz w:val="18"/>
          <w:szCs w:val="18"/>
          <w:lang w:eastAsia="zh-CN" w:bidi="hi-IN"/>
        </w:rPr>
      </w:pPr>
      <w:r w:rsidRPr="00144E40">
        <w:rPr>
          <w:rFonts w:ascii="Arial" w:eastAsia="NSimSun" w:hAnsi="Arial" w:cs="Arial"/>
          <w:bCs/>
          <w:kern w:val="2"/>
          <w:sz w:val="20"/>
          <w:szCs w:val="20"/>
          <w:lang w:eastAsia="zh-CN" w:bidi="hi-IN"/>
        </w:rPr>
        <w:t xml:space="preserve">V Milíně, dne </w:t>
      </w:r>
      <w:r w:rsidR="00AC3225">
        <w:rPr>
          <w:rFonts w:ascii="Arial" w:eastAsia="NSimSun" w:hAnsi="Arial" w:cs="Arial"/>
          <w:bCs/>
          <w:kern w:val="2"/>
          <w:sz w:val="20"/>
          <w:szCs w:val="20"/>
          <w:lang w:eastAsia="zh-CN" w:bidi="hi-IN"/>
        </w:rPr>
        <w:t>14.07</w:t>
      </w:r>
      <w:r w:rsidR="00275EE7">
        <w:rPr>
          <w:rFonts w:ascii="Arial" w:eastAsia="NSimSun" w:hAnsi="Arial" w:cs="Arial"/>
          <w:bCs/>
          <w:kern w:val="2"/>
          <w:sz w:val="20"/>
          <w:szCs w:val="20"/>
          <w:lang w:eastAsia="zh-CN" w:bidi="hi-IN"/>
        </w:rPr>
        <w:t>.2026</w:t>
      </w:r>
    </w:p>
    <w:p w14:paraId="30334FD4" w14:textId="77777777" w:rsidR="00E416D7" w:rsidRPr="00883315" w:rsidRDefault="00E416D7" w:rsidP="00E416D7">
      <w:pPr>
        <w:spacing w:line="280" w:lineRule="atLeast"/>
        <w:ind w:left="360"/>
        <w:jc w:val="both"/>
        <w:rPr>
          <w:rFonts w:ascii="Arial" w:hAnsi="Arial" w:cs="Arial"/>
          <w:b/>
          <w:sz w:val="28"/>
          <w:szCs w:val="28"/>
        </w:rPr>
      </w:pPr>
    </w:p>
    <w:p w14:paraId="40D29A01" w14:textId="108F2B7B" w:rsidR="00E416D7" w:rsidRPr="00883315" w:rsidRDefault="00E416D7" w:rsidP="00E416D7">
      <w:pPr>
        <w:tabs>
          <w:tab w:val="left" w:pos="180"/>
        </w:tabs>
        <w:spacing w:line="280" w:lineRule="atLeast"/>
        <w:jc w:val="both"/>
        <w:rPr>
          <w:rFonts w:ascii="Arial" w:hAnsi="Arial" w:cs="Arial"/>
          <w:sz w:val="20"/>
          <w:szCs w:val="20"/>
        </w:rPr>
      </w:pPr>
      <w:r w:rsidRPr="00883315">
        <w:rPr>
          <w:rFonts w:ascii="Arial" w:hAnsi="Arial" w:cs="Arial"/>
          <w:sz w:val="20"/>
          <w:szCs w:val="20"/>
        </w:rPr>
        <w:t xml:space="preserve">Starosta obce </w:t>
      </w:r>
      <w:r>
        <w:rPr>
          <w:rFonts w:ascii="Arial" w:hAnsi="Arial" w:cs="Arial"/>
          <w:sz w:val="20"/>
          <w:szCs w:val="20"/>
        </w:rPr>
        <w:t xml:space="preserve">Milín </w:t>
      </w:r>
    </w:p>
    <w:p w14:paraId="6A6AE623" w14:textId="77777777" w:rsidR="00E416D7" w:rsidRDefault="00E416D7" w:rsidP="00E416D7">
      <w:pPr>
        <w:tabs>
          <w:tab w:val="left" w:pos="180"/>
        </w:tabs>
        <w:spacing w:line="280" w:lineRule="atLeast"/>
        <w:ind w:left="360"/>
        <w:jc w:val="center"/>
        <w:rPr>
          <w:rFonts w:ascii="Arial" w:hAnsi="Arial" w:cs="Arial"/>
          <w:b/>
        </w:rPr>
      </w:pPr>
    </w:p>
    <w:p w14:paraId="220BBB63" w14:textId="77777777" w:rsidR="00E416D7" w:rsidRPr="00883315" w:rsidRDefault="00E416D7" w:rsidP="00E416D7">
      <w:pPr>
        <w:tabs>
          <w:tab w:val="left" w:pos="180"/>
        </w:tabs>
        <w:spacing w:line="280" w:lineRule="atLeast"/>
        <w:ind w:left="360"/>
        <w:jc w:val="center"/>
        <w:rPr>
          <w:rFonts w:ascii="Arial" w:hAnsi="Arial" w:cs="Arial"/>
          <w:b/>
        </w:rPr>
      </w:pPr>
      <w:r w:rsidRPr="00883315">
        <w:rPr>
          <w:rFonts w:ascii="Arial" w:hAnsi="Arial" w:cs="Arial"/>
          <w:b/>
        </w:rPr>
        <w:t>oznamuje:</w:t>
      </w:r>
    </w:p>
    <w:p w14:paraId="782FA369" w14:textId="77777777" w:rsidR="00765240" w:rsidRPr="00765240" w:rsidRDefault="00765240" w:rsidP="00765240">
      <w:pPr>
        <w:jc w:val="both"/>
        <w:rPr>
          <w:b/>
        </w:rPr>
      </w:pPr>
    </w:p>
    <w:p w14:paraId="569CDF7D" w14:textId="77777777" w:rsidR="00765240" w:rsidRPr="00765240" w:rsidRDefault="00765240" w:rsidP="00765240">
      <w:pPr>
        <w:jc w:val="both"/>
      </w:pPr>
      <w:r w:rsidRPr="00765240">
        <w:rPr>
          <w:b/>
        </w:rPr>
        <w:t>volební obvod č. 18 (</w:t>
      </w:r>
      <w:r w:rsidRPr="00765240">
        <w:t xml:space="preserve">sídlo: Příbram) </w:t>
      </w:r>
    </w:p>
    <w:p w14:paraId="5B36B16C" w14:textId="77777777" w:rsidR="00765240" w:rsidRPr="00765240" w:rsidRDefault="00765240" w:rsidP="00765240">
      <w:pPr>
        <w:jc w:val="both"/>
      </w:pPr>
      <w:r w:rsidRPr="00765240">
        <w:t>celý okres Příbram, jihozápadní část okresu Benešov, ohraničená na severu obcemi Vrchotovy Janovice, Olbramovice, Vojkov, Heřmaničky, Smilkov, Červený Újezd a jižní část okresu Praha-západ, ohraničená na severu obcemi Mníšek pod Brdy, Řitka, Líšnice, Davle, Petrov, Libeř, Psáry</w:t>
      </w:r>
    </w:p>
    <w:tbl>
      <w:tblPr>
        <w:tblW w:w="9195" w:type="dxa"/>
        <w:tblInd w:w="55" w:type="dxa"/>
        <w:tblCellMar>
          <w:left w:w="70" w:type="dxa"/>
          <w:right w:w="70" w:type="dxa"/>
        </w:tblCellMar>
        <w:tblLook w:val="0000" w:firstRow="0" w:lastRow="0" w:firstColumn="0" w:lastColumn="0" w:noHBand="0" w:noVBand="0"/>
      </w:tblPr>
      <w:tblGrid>
        <w:gridCol w:w="9195"/>
      </w:tblGrid>
      <w:tr w:rsidR="00765240" w:rsidRPr="00765240" w14:paraId="31F14F27" w14:textId="77777777" w:rsidTr="009E62FF">
        <w:trPr>
          <w:trHeight w:val="70"/>
        </w:trPr>
        <w:tc>
          <w:tcPr>
            <w:tcW w:w="9195" w:type="dxa"/>
            <w:tcBorders>
              <w:top w:val="single" w:sz="4" w:space="0" w:color="auto"/>
              <w:left w:val="single" w:sz="4" w:space="0" w:color="auto"/>
              <w:bottom w:val="single" w:sz="4" w:space="0" w:color="auto"/>
              <w:right w:val="single" w:sz="4" w:space="0" w:color="auto"/>
            </w:tcBorders>
            <w:noWrap/>
            <w:vAlign w:val="center"/>
          </w:tcPr>
          <w:p w14:paraId="5C417578" w14:textId="77777777" w:rsidR="00765240" w:rsidRPr="00765240" w:rsidRDefault="00765240" w:rsidP="00765240">
            <w:pPr>
              <w:spacing w:line="340" w:lineRule="exact"/>
              <w:jc w:val="both"/>
              <w:rPr>
                <w:sz w:val="22"/>
                <w:szCs w:val="22"/>
                <w:u w:val="single"/>
              </w:rPr>
            </w:pPr>
            <w:r w:rsidRPr="00765240">
              <w:rPr>
                <w:b/>
                <w:sz w:val="22"/>
                <w:szCs w:val="22"/>
                <w:u w:val="single"/>
              </w:rPr>
              <w:t>okres Benešov</w:t>
            </w:r>
          </w:p>
          <w:p w14:paraId="56445263" w14:textId="77777777" w:rsidR="00765240" w:rsidRPr="00765240" w:rsidRDefault="00765240" w:rsidP="00765240">
            <w:pPr>
              <w:spacing w:line="340" w:lineRule="exact"/>
              <w:jc w:val="both"/>
              <w:rPr>
                <w:sz w:val="22"/>
                <w:szCs w:val="22"/>
              </w:rPr>
            </w:pPr>
            <w:r w:rsidRPr="00765240">
              <w:rPr>
                <w:sz w:val="22"/>
                <w:szCs w:val="22"/>
              </w:rPr>
              <w:t>Červený Újezd, Heřmaničky, Ješetice, Olbramovice, Smilkov, Vojkov, Vrchotovy Janovice.</w:t>
            </w:r>
          </w:p>
          <w:p w14:paraId="161978FC" w14:textId="77777777" w:rsidR="00765240" w:rsidRPr="00765240" w:rsidRDefault="00765240" w:rsidP="00765240">
            <w:pPr>
              <w:spacing w:line="340" w:lineRule="exact"/>
              <w:jc w:val="both"/>
              <w:rPr>
                <w:sz w:val="22"/>
                <w:szCs w:val="22"/>
              </w:rPr>
            </w:pPr>
          </w:p>
          <w:p w14:paraId="6A4306EE" w14:textId="77777777" w:rsidR="00765240" w:rsidRPr="00765240" w:rsidRDefault="00765240" w:rsidP="00765240">
            <w:pPr>
              <w:spacing w:line="340" w:lineRule="exact"/>
              <w:jc w:val="both"/>
              <w:rPr>
                <w:b/>
                <w:sz w:val="22"/>
                <w:szCs w:val="22"/>
                <w:u w:val="single"/>
              </w:rPr>
            </w:pPr>
            <w:r w:rsidRPr="00765240">
              <w:rPr>
                <w:b/>
                <w:sz w:val="22"/>
                <w:szCs w:val="22"/>
                <w:u w:val="single"/>
              </w:rPr>
              <w:t>okres Praha-západ</w:t>
            </w:r>
          </w:p>
          <w:p w14:paraId="286DB8D2" w14:textId="77777777" w:rsidR="00765240" w:rsidRPr="00765240" w:rsidRDefault="00765240" w:rsidP="00765240">
            <w:pPr>
              <w:spacing w:line="340" w:lineRule="exact"/>
              <w:jc w:val="both"/>
              <w:rPr>
                <w:b/>
                <w:sz w:val="22"/>
                <w:szCs w:val="22"/>
                <w:u w:val="single"/>
              </w:rPr>
            </w:pPr>
            <w:r w:rsidRPr="00765240">
              <w:rPr>
                <w:sz w:val="22"/>
                <w:szCs w:val="22"/>
              </w:rPr>
              <w:t>Bojanovice, Bratřínov, Buš, Čisovice, Davle, Hradištko, Hvozdnice, Jílové u Prahy, Kamenný Přívoz, Kytín, Libeř, Líšnice, Mníšek pod Brdy, Petrov, Pohoří, Psáry, Řitka, Slapy, Štěchovice, Zahořany.</w:t>
            </w:r>
          </w:p>
          <w:p w14:paraId="14581A65" w14:textId="77777777" w:rsidR="00765240" w:rsidRPr="00765240" w:rsidRDefault="00765240" w:rsidP="00765240">
            <w:pPr>
              <w:spacing w:line="340" w:lineRule="exact"/>
              <w:jc w:val="both"/>
              <w:rPr>
                <w:b/>
                <w:sz w:val="22"/>
                <w:szCs w:val="22"/>
                <w:u w:val="single"/>
              </w:rPr>
            </w:pPr>
          </w:p>
          <w:p w14:paraId="12F960D2" w14:textId="77777777" w:rsidR="00765240" w:rsidRPr="00765240" w:rsidRDefault="00765240" w:rsidP="00765240">
            <w:pPr>
              <w:spacing w:line="340" w:lineRule="exact"/>
              <w:jc w:val="both"/>
              <w:rPr>
                <w:b/>
                <w:sz w:val="22"/>
                <w:szCs w:val="22"/>
                <w:u w:val="single"/>
              </w:rPr>
            </w:pPr>
            <w:r w:rsidRPr="00765240">
              <w:rPr>
                <w:b/>
                <w:sz w:val="22"/>
                <w:szCs w:val="22"/>
                <w:u w:val="single"/>
              </w:rPr>
              <w:t>okres Příbram</w:t>
            </w:r>
          </w:p>
          <w:p w14:paraId="040420C0" w14:textId="77777777" w:rsidR="00765240" w:rsidRPr="00765240" w:rsidRDefault="00765240" w:rsidP="00765240">
            <w:pPr>
              <w:spacing w:line="340" w:lineRule="exact"/>
              <w:jc w:val="both"/>
              <w:rPr>
                <w:color w:val="FF0000"/>
                <w:sz w:val="22"/>
                <w:szCs w:val="22"/>
              </w:rPr>
            </w:pPr>
            <w:r w:rsidRPr="00765240">
              <w:rPr>
                <w:sz w:val="22"/>
                <w:szCs w:val="22"/>
              </w:rPr>
              <w:t>Bezděkov pod Třemšínem, Bohostice, Bohutín, Borotice, Bratkovice, Březnice, Buková u Příbramě, Bukovany, Cetyně, Čenkov, Čím, Daleké Dušníky, Dlouhá Lhota, Dobříš, Dolní Hbity, Drahenice, Drahlín, Drásov, Drevníky, Drhovy, Dubenec, Dublovice, Dubno, Háje, Hluboš, Hlubyně, Horčápsko, Hřiměždice, Hudčice, Hvožďany, Chotilsko, Chrást, Chraštice, Jablonná, Jesenice, Jince, Kamýk nad Vltavou, Klučenice, Kňovice, Korkyně, Kosova Hora, Kotenčice, Koupě, Kozárovice, Krásná Hora nad Vltavou, Křepenice, Křešín, Láz, Lazsko, Lešetice, Lhota u Příbramě, Malá Hraštice, Milešov,</w:t>
            </w:r>
            <w:r w:rsidRPr="00765240">
              <w:rPr>
                <w:color w:val="C00000"/>
                <w:sz w:val="22"/>
                <w:szCs w:val="22"/>
              </w:rPr>
              <w:t xml:space="preserve"> </w:t>
            </w:r>
            <w:r w:rsidRPr="00765240">
              <w:rPr>
                <w:b/>
                <w:bCs/>
                <w:color w:val="FF0000"/>
                <w:sz w:val="22"/>
                <w:szCs w:val="22"/>
              </w:rPr>
              <w:t>Milín</w:t>
            </w:r>
            <w:r w:rsidRPr="00765240">
              <w:rPr>
                <w:sz w:val="22"/>
                <w:szCs w:val="22"/>
              </w:rPr>
              <w:t>, Modřovice, Mokrovraty, Nalžovice, Narysov, Nečín, Nedrahovice, Nechvalice, Nepomuk, Nestrašovice, Nová Ves pod Pleší, Nové Dvory, Nový Knín, Občov, Obecnice, Obory, Obořiště, Ohrazenice, Osečany, Ostrov, Ouběnice, Pečice, Petrovice, Pičín, Počaply, Počepice, Podlesí, Prosenická Lhota, Příbram, Příčovy, Radětice, Radíč, Rosovice, Rožmitál pod Třemšínem, Rybníky, Sádek, Sedlčany, Sedlec-Prčice, Sedlice, Smolotely, Solenice, Stará Huť, Starosedlský Hrádek, Suchodol, Svaté Pole, Svatý Jan, Svojšice, Štětkovice, Těchařovice, Tochovice, Trhové Dušníky, Třebsko, Tušovice, Velká Lečice, Věšín, Višňová, Volenice, Voznice, Vrančice, Vranovice, Vševily, Vysoká u Příbramě, Vysoký Chlumec, Zalužany, Zbenice, Zduchovice, Županovice.</w:t>
            </w:r>
          </w:p>
          <w:p w14:paraId="2D690BAA" w14:textId="77777777" w:rsidR="00765240" w:rsidRPr="00765240" w:rsidRDefault="00765240" w:rsidP="00765240">
            <w:pPr>
              <w:spacing w:line="340" w:lineRule="exact"/>
              <w:jc w:val="both"/>
              <w:rPr>
                <w:sz w:val="22"/>
                <w:szCs w:val="22"/>
              </w:rPr>
            </w:pPr>
          </w:p>
        </w:tc>
      </w:tr>
    </w:tbl>
    <w:p w14:paraId="36F6B3EA" w14:textId="77777777" w:rsidR="00833224" w:rsidRDefault="00833224" w:rsidP="00E416D7">
      <w:pPr>
        <w:spacing w:line="240" w:lineRule="exact"/>
        <w:jc w:val="both"/>
        <w:rPr>
          <w:rFonts w:ascii="Arial" w:eastAsia="Arial" w:hAnsi="Arial" w:cs="Arial"/>
          <w:sz w:val="20"/>
          <w:szCs w:val="20"/>
        </w:rPr>
      </w:pPr>
    </w:p>
    <w:p w14:paraId="5F61E62F" w14:textId="77777777" w:rsidR="00765240" w:rsidRDefault="00765240" w:rsidP="00E416D7">
      <w:pPr>
        <w:spacing w:line="240" w:lineRule="exact"/>
        <w:jc w:val="both"/>
        <w:rPr>
          <w:rFonts w:ascii="Arial" w:eastAsia="Arial" w:hAnsi="Arial" w:cs="Arial"/>
          <w:sz w:val="20"/>
          <w:szCs w:val="20"/>
        </w:rPr>
      </w:pPr>
    </w:p>
    <w:p w14:paraId="57DFE657" w14:textId="4FC54E83" w:rsidR="00E416D7" w:rsidRDefault="00E416D7" w:rsidP="00E416D7">
      <w:pPr>
        <w:spacing w:line="240" w:lineRule="exact"/>
        <w:jc w:val="both"/>
        <w:rPr>
          <w:rFonts w:ascii="Arial" w:hAnsi="Arial" w:cs="Arial"/>
          <w:sz w:val="20"/>
          <w:szCs w:val="20"/>
        </w:rPr>
      </w:pPr>
      <w:r>
        <w:rPr>
          <w:rFonts w:ascii="Arial" w:eastAsia="Arial" w:hAnsi="Arial" w:cs="Arial"/>
          <w:sz w:val="20"/>
          <w:szCs w:val="20"/>
        </w:rPr>
        <w:t>Ing. Vladimír Vojáček v. r.</w:t>
      </w:r>
    </w:p>
    <w:p w14:paraId="1FD2E670" w14:textId="49C876CF" w:rsidR="00E416D7" w:rsidRPr="00765240" w:rsidRDefault="00E416D7" w:rsidP="00765240">
      <w:pPr>
        <w:spacing w:line="240" w:lineRule="exact"/>
        <w:jc w:val="both"/>
        <w:rPr>
          <w:rFonts w:ascii="Arial" w:hAnsi="Arial"/>
          <w:sz w:val="20"/>
          <w:szCs w:val="20"/>
        </w:rPr>
      </w:pPr>
      <w:r>
        <w:rPr>
          <w:rFonts w:ascii="Arial" w:eastAsia="Arial" w:hAnsi="Arial" w:cs="Arial"/>
          <w:bCs/>
          <w:sz w:val="20"/>
          <w:szCs w:val="20"/>
        </w:rPr>
        <w:t>starosta obce Milín</w:t>
      </w:r>
    </w:p>
    <w:p w14:paraId="7474CEDD" w14:textId="77777777" w:rsidR="00563F24" w:rsidRDefault="00563F24"/>
    <w:sectPr w:rsidR="00563F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EE"/>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3163F"/>
    <w:multiLevelType w:val="hybridMultilevel"/>
    <w:tmpl w:val="71C2B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2781B32"/>
    <w:multiLevelType w:val="hybridMultilevel"/>
    <w:tmpl w:val="330484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C0C7BF4"/>
    <w:multiLevelType w:val="hybridMultilevel"/>
    <w:tmpl w:val="83885CE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num w:numId="1" w16cid:durableId="550196350">
    <w:abstractNumId w:val="2"/>
  </w:num>
  <w:num w:numId="2" w16cid:durableId="884147797">
    <w:abstractNumId w:val="1"/>
  </w:num>
  <w:num w:numId="3" w16cid:durableId="1343819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6D7"/>
    <w:rsid w:val="00275EE7"/>
    <w:rsid w:val="00396104"/>
    <w:rsid w:val="00494AE5"/>
    <w:rsid w:val="00563F24"/>
    <w:rsid w:val="00765240"/>
    <w:rsid w:val="007D6208"/>
    <w:rsid w:val="00833224"/>
    <w:rsid w:val="00AC3225"/>
    <w:rsid w:val="00E416D7"/>
    <w:rsid w:val="00F75C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4D39"/>
  <w15:chartTrackingRefBased/>
  <w15:docId w15:val="{C5D00951-286B-4963-815A-4000EB843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16D7"/>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494AE5"/>
    <w:pPr>
      <w:suppressAutoHyphens/>
      <w:spacing w:after="140" w:line="276" w:lineRule="auto"/>
    </w:pPr>
    <w:rPr>
      <w:rFonts w:ascii="Liberation Serif" w:eastAsia="NSimSun" w:hAnsi="Liberation Serif" w:cs="Lucida Sans"/>
      <w:kern w:val="2"/>
      <w:lang w:eastAsia="zh-CN" w:bidi="hi-IN"/>
    </w:rPr>
  </w:style>
  <w:style w:type="character" w:customStyle="1" w:styleId="ZkladntextChar">
    <w:name w:val="Základní text Char"/>
    <w:basedOn w:val="Standardnpsmoodstavce"/>
    <w:link w:val="Zkladntext"/>
    <w:rsid w:val="00494AE5"/>
    <w:rPr>
      <w:rFonts w:ascii="Liberation Serif" w:eastAsia="NSimSun" w:hAnsi="Liberation Serif" w:cs="Lucida Sans"/>
      <w:sz w:val="24"/>
      <w:szCs w:val="24"/>
      <w:lang w:eastAsia="zh-CN" w:bidi="hi-IN"/>
      <w14:ligatures w14:val="none"/>
    </w:rPr>
  </w:style>
  <w:style w:type="paragraph" w:customStyle="1" w:styleId="Default">
    <w:name w:val="Default"/>
    <w:qFormat/>
    <w:rsid w:val="00494AE5"/>
    <w:pPr>
      <w:suppressAutoHyphens/>
      <w:spacing w:after="0" w:line="240" w:lineRule="auto"/>
    </w:pPr>
    <w:rPr>
      <w:rFonts w:ascii="Arial" w:eastAsia="NSimSun" w:hAnsi="Arial" w:cs="Lucida Sans"/>
      <w:color w:val="000000"/>
      <w:sz w:val="24"/>
      <w:szCs w:val="24"/>
      <w:lang w:eastAsia="zh-CN" w:bidi="hi-IN"/>
      <w14:ligatures w14:val="none"/>
    </w:rPr>
  </w:style>
  <w:style w:type="paragraph" w:customStyle="1" w:styleId="Obsahtabulky">
    <w:name w:val="Obsah tabulky"/>
    <w:basedOn w:val="Normln"/>
    <w:qFormat/>
    <w:rsid w:val="00494AE5"/>
    <w:pPr>
      <w:widowControl w:val="0"/>
      <w:suppressLineNumbers/>
      <w:suppressAutoHyphens/>
    </w:pPr>
    <w:rPr>
      <w:rFonts w:ascii="Liberation Serif" w:eastAsia="NSimSun" w:hAnsi="Liberation Serif" w:cs="Lucida Sans"/>
      <w:kern w:val="2"/>
      <w:lang w:eastAsia="zh-CN" w:bidi="hi-IN"/>
    </w:rPr>
  </w:style>
  <w:style w:type="paragraph" w:styleId="Odstavecseseznamem">
    <w:name w:val="List Paragraph"/>
    <w:basedOn w:val="Normln"/>
    <w:uiPriority w:val="34"/>
    <w:qFormat/>
    <w:rsid w:val="00494A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375306">
      <w:bodyDiv w:val="1"/>
      <w:marLeft w:val="0"/>
      <w:marRight w:val="0"/>
      <w:marTop w:val="0"/>
      <w:marBottom w:val="0"/>
      <w:divBdr>
        <w:top w:val="none" w:sz="0" w:space="0" w:color="auto"/>
        <w:left w:val="none" w:sz="0" w:space="0" w:color="auto"/>
        <w:bottom w:val="none" w:sz="0" w:space="0" w:color="auto"/>
        <w:right w:val="none" w:sz="0" w:space="0" w:color="auto"/>
      </w:divBdr>
    </w:div>
    <w:div w:id="93810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319</Words>
  <Characters>1886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stavebni</dc:creator>
  <cp:keywords/>
  <dc:description/>
  <cp:lastModifiedBy>stavebni</cp:lastModifiedBy>
  <cp:revision>3</cp:revision>
  <cp:lastPrinted>2025-09-17T07:40:00Z</cp:lastPrinted>
  <dcterms:created xsi:type="dcterms:W3CDTF">2026-07-14T11:22:00Z</dcterms:created>
  <dcterms:modified xsi:type="dcterms:W3CDTF">2026-07-14T11:26:00Z</dcterms:modified>
</cp:coreProperties>
</file>