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693D" w:rsidRDefault="0092693D" w:rsidP="001E74B1">
      <w:pPr>
        <w:jc w:val="center"/>
        <w:rPr>
          <w:noProof/>
          <w:spacing w:val="40"/>
          <w:sz w:val="40"/>
          <w:szCs w:val="40"/>
          <w:lang w:eastAsia="cs-CZ"/>
        </w:rPr>
      </w:pPr>
    </w:p>
    <w:p w:rsidR="0092693D" w:rsidRDefault="0092693D" w:rsidP="001E74B1">
      <w:pPr>
        <w:jc w:val="center"/>
        <w:rPr>
          <w:noProof/>
          <w:spacing w:val="40"/>
          <w:sz w:val="40"/>
          <w:szCs w:val="40"/>
          <w:lang w:eastAsia="cs-CZ"/>
        </w:rPr>
      </w:pPr>
    </w:p>
    <w:p w:rsidR="0092693D" w:rsidRDefault="0092693D" w:rsidP="001E74B1">
      <w:pPr>
        <w:jc w:val="center"/>
        <w:rPr>
          <w:noProof/>
          <w:spacing w:val="40"/>
          <w:sz w:val="40"/>
          <w:szCs w:val="40"/>
          <w:lang w:eastAsia="cs-CZ"/>
        </w:rPr>
      </w:pPr>
    </w:p>
    <w:p w:rsidR="0092693D" w:rsidRDefault="0092693D" w:rsidP="001E74B1">
      <w:pPr>
        <w:jc w:val="center"/>
        <w:rPr>
          <w:noProof/>
          <w:spacing w:val="40"/>
          <w:sz w:val="40"/>
          <w:szCs w:val="40"/>
          <w:lang w:eastAsia="cs-CZ"/>
        </w:rPr>
      </w:pPr>
    </w:p>
    <w:p w:rsidR="0092693D" w:rsidRDefault="0092693D" w:rsidP="001E74B1">
      <w:pPr>
        <w:jc w:val="center"/>
        <w:rPr>
          <w:noProof/>
          <w:spacing w:val="40"/>
          <w:sz w:val="40"/>
          <w:szCs w:val="40"/>
          <w:lang w:eastAsia="cs-CZ"/>
        </w:rPr>
      </w:pPr>
    </w:p>
    <w:p w:rsidR="0092693D" w:rsidRDefault="009F47F1" w:rsidP="001E74B1">
      <w:pPr>
        <w:jc w:val="center"/>
        <w:rPr>
          <w:noProof/>
          <w:spacing w:val="40"/>
          <w:sz w:val="40"/>
          <w:szCs w:val="40"/>
          <w:lang w:eastAsia="cs-CZ"/>
        </w:rPr>
      </w:pPr>
      <w:r w:rsidRPr="009F47F1">
        <w:rPr>
          <w:noProof/>
          <w:spacing w:val="40"/>
          <w:sz w:val="40"/>
          <w:szCs w:val="40"/>
          <w:lang w:eastAsia="cs-CZ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7pt;height:120pt">
            <v:imagedata r:id="rId8" o:title="DSC08237"/>
          </v:shape>
        </w:pict>
      </w:r>
    </w:p>
    <w:p w:rsidR="001E74B1" w:rsidRPr="001E74B1" w:rsidRDefault="001E74B1" w:rsidP="001E74B1">
      <w:pPr>
        <w:jc w:val="center"/>
        <w:rPr>
          <w:noProof/>
          <w:spacing w:val="40"/>
          <w:sz w:val="40"/>
          <w:szCs w:val="40"/>
          <w:lang w:eastAsia="cs-CZ"/>
        </w:rPr>
      </w:pPr>
    </w:p>
    <w:p w:rsidR="001E74B1" w:rsidRDefault="001E74B1" w:rsidP="001E74B1">
      <w:pPr>
        <w:jc w:val="center"/>
        <w:rPr>
          <w:noProof/>
          <w:spacing w:val="40"/>
          <w:sz w:val="40"/>
          <w:szCs w:val="40"/>
          <w:lang w:eastAsia="cs-CZ"/>
        </w:rPr>
      </w:pPr>
    </w:p>
    <w:p w:rsidR="001E74B1" w:rsidRDefault="001E74B1" w:rsidP="001E74B1">
      <w:pPr>
        <w:jc w:val="center"/>
        <w:rPr>
          <w:noProof/>
          <w:spacing w:val="40"/>
          <w:sz w:val="40"/>
          <w:szCs w:val="40"/>
          <w:lang w:eastAsia="cs-CZ"/>
        </w:rPr>
      </w:pPr>
    </w:p>
    <w:p w:rsidR="001E74B1" w:rsidRDefault="001E74B1" w:rsidP="001E74B1">
      <w:pPr>
        <w:jc w:val="center"/>
        <w:rPr>
          <w:noProof/>
          <w:spacing w:val="40"/>
          <w:sz w:val="40"/>
          <w:szCs w:val="40"/>
          <w:lang w:eastAsia="cs-CZ"/>
        </w:rPr>
      </w:pPr>
    </w:p>
    <w:p w:rsidR="001E74B1" w:rsidRDefault="001E74B1" w:rsidP="001E74B1">
      <w:pPr>
        <w:jc w:val="center"/>
        <w:rPr>
          <w:noProof/>
          <w:spacing w:val="40"/>
          <w:sz w:val="40"/>
          <w:szCs w:val="40"/>
          <w:lang w:eastAsia="cs-CZ"/>
        </w:rPr>
      </w:pPr>
    </w:p>
    <w:p w:rsidR="001E74B1" w:rsidRDefault="001E74B1" w:rsidP="001E74B1">
      <w:pPr>
        <w:jc w:val="center"/>
        <w:rPr>
          <w:noProof/>
          <w:spacing w:val="40"/>
          <w:sz w:val="40"/>
          <w:szCs w:val="40"/>
          <w:lang w:eastAsia="cs-CZ"/>
        </w:rPr>
      </w:pPr>
    </w:p>
    <w:p w:rsidR="001E74B1" w:rsidRDefault="001E74B1" w:rsidP="001E74B1">
      <w:pPr>
        <w:jc w:val="center"/>
        <w:rPr>
          <w:noProof/>
          <w:spacing w:val="40"/>
          <w:sz w:val="40"/>
          <w:szCs w:val="40"/>
          <w:lang w:eastAsia="cs-CZ"/>
        </w:rPr>
      </w:pPr>
    </w:p>
    <w:p w:rsidR="001E74B1" w:rsidRPr="001E74B1" w:rsidRDefault="001E74B1" w:rsidP="001E74B1">
      <w:pPr>
        <w:jc w:val="center"/>
        <w:rPr>
          <w:noProof/>
          <w:spacing w:val="40"/>
          <w:sz w:val="40"/>
          <w:szCs w:val="40"/>
          <w:lang w:eastAsia="cs-CZ"/>
        </w:rPr>
      </w:pPr>
      <w:r w:rsidRPr="001E74B1">
        <w:rPr>
          <w:noProof/>
          <w:spacing w:val="40"/>
          <w:sz w:val="40"/>
          <w:szCs w:val="40"/>
          <w:lang w:eastAsia="cs-CZ"/>
        </w:rPr>
        <w:t>Územní studie „</w:t>
      </w:r>
      <w:r w:rsidR="0092693D">
        <w:rPr>
          <w:noProof/>
          <w:spacing w:val="40"/>
          <w:sz w:val="40"/>
          <w:szCs w:val="40"/>
          <w:lang w:eastAsia="cs-CZ"/>
        </w:rPr>
        <w:t>Milín, Konětopy - sever</w:t>
      </w:r>
      <w:r w:rsidRPr="001E74B1">
        <w:rPr>
          <w:noProof/>
          <w:spacing w:val="40"/>
          <w:sz w:val="40"/>
          <w:szCs w:val="40"/>
          <w:lang w:eastAsia="cs-CZ"/>
        </w:rPr>
        <w:t>“</w:t>
      </w:r>
    </w:p>
    <w:p w:rsidR="001E74B1" w:rsidRDefault="001E74B1" w:rsidP="001E74B1">
      <w:pPr>
        <w:jc w:val="center"/>
        <w:rPr>
          <w:noProof/>
          <w:spacing w:val="40"/>
          <w:sz w:val="40"/>
          <w:szCs w:val="40"/>
          <w:lang w:eastAsia="cs-CZ"/>
        </w:rPr>
      </w:pPr>
    </w:p>
    <w:p w:rsidR="001E74B1" w:rsidRDefault="001E74B1" w:rsidP="001E74B1">
      <w:pPr>
        <w:jc w:val="center"/>
        <w:rPr>
          <w:noProof/>
          <w:spacing w:val="40"/>
          <w:sz w:val="40"/>
          <w:szCs w:val="40"/>
          <w:lang w:eastAsia="cs-CZ"/>
        </w:rPr>
      </w:pPr>
    </w:p>
    <w:p w:rsidR="001E74B1" w:rsidRPr="007E1728" w:rsidRDefault="001E74B1" w:rsidP="001E74B1">
      <w:pPr>
        <w:jc w:val="center"/>
        <w:rPr>
          <w:noProof/>
          <w:spacing w:val="40"/>
          <w:sz w:val="40"/>
          <w:szCs w:val="40"/>
          <w:lang w:eastAsia="cs-CZ"/>
        </w:rPr>
      </w:pPr>
      <w:r>
        <w:rPr>
          <w:noProof/>
          <w:spacing w:val="40"/>
          <w:sz w:val="40"/>
          <w:szCs w:val="40"/>
          <w:lang w:eastAsia="cs-CZ"/>
        </w:rPr>
        <w:t>0</w:t>
      </w:r>
      <w:r w:rsidR="0092693D">
        <w:rPr>
          <w:noProof/>
          <w:spacing w:val="40"/>
          <w:sz w:val="40"/>
          <w:szCs w:val="40"/>
          <w:lang w:eastAsia="cs-CZ"/>
        </w:rPr>
        <w:t>5</w:t>
      </w:r>
      <w:r w:rsidRPr="007E1728">
        <w:rPr>
          <w:noProof/>
          <w:spacing w:val="40"/>
          <w:sz w:val="40"/>
          <w:szCs w:val="40"/>
          <w:lang w:eastAsia="cs-CZ"/>
        </w:rPr>
        <w:t>-201</w:t>
      </w:r>
      <w:r w:rsidR="0092693D">
        <w:rPr>
          <w:noProof/>
          <w:spacing w:val="40"/>
          <w:sz w:val="40"/>
          <w:szCs w:val="40"/>
          <w:lang w:eastAsia="cs-CZ"/>
        </w:rPr>
        <w:t>6</w:t>
      </w:r>
    </w:p>
    <w:p w:rsidR="001E74B1" w:rsidRPr="001E74B1" w:rsidRDefault="001E74B1" w:rsidP="001E74B1">
      <w:pPr>
        <w:jc w:val="center"/>
        <w:rPr>
          <w:noProof/>
          <w:spacing w:val="40"/>
          <w:sz w:val="40"/>
          <w:szCs w:val="40"/>
          <w:lang w:eastAsia="cs-CZ"/>
        </w:rPr>
      </w:pPr>
    </w:p>
    <w:p w:rsidR="0092693D" w:rsidRDefault="0092693D">
      <w:pPr>
        <w:spacing w:before="0"/>
        <w:jc w:val="left"/>
        <w:rPr>
          <w:sz w:val="32"/>
          <w:szCs w:val="32"/>
        </w:rPr>
      </w:pPr>
      <w:r>
        <w:rPr>
          <w:sz w:val="32"/>
          <w:szCs w:val="32"/>
        </w:rPr>
        <w:br w:type="page"/>
      </w:r>
    </w:p>
    <w:p w:rsidR="001E74B1" w:rsidRDefault="001E74B1" w:rsidP="001E74B1">
      <w:pPr>
        <w:spacing w:line="10" w:lineRule="atLeast"/>
        <w:jc w:val="center"/>
        <w:rPr>
          <w:sz w:val="32"/>
          <w:szCs w:val="32"/>
        </w:rPr>
      </w:pPr>
    </w:p>
    <w:p w:rsidR="001E74B1" w:rsidRPr="00971802" w:rsidRDefault="005224DF" w:rsidP="001E74B1">
      <w:pPr>
        <w:rPr>
          <w:rFonts w:cs="Arial"/>
        </w:rPr>
      </w:pPr>
      <w:r>
        <w:rPr>
          <w:rFonts w:cs="Arial"/>
          <w:b/>
          <w:bCs/>
        </w:rPr>
        <w:t>Pořizovatel</w:t>
      </w:r>
      <w:r w:rsidR="00B477A3" w:rsidRPr="00971802">
        <w:rPr>
          <w:rFonts w:cs="Arial"/>
          <w:b/>
          <w:bCs/>
        </w:rPr>
        <w:tab/>
      </w:r>
      <w:r w:rsidR="001E74B1" w:rsidRPr="00971802">
        <w:rPr>
          <w:rFonts w:cs="Arial"/>
          <w:b/>
          <w:bCs/>
        </w:rPr>
        <w:tab/>
      </w:r>
      <w:r w:rsidR="001E74B1" w:rsidRPr="00971802">
        <w:rPr>
          <w:rFonts w:cs="Arial"/>
          <w:b/>
          <w:bCs/>
        </w:rPr>
        <w:tab/>
      </w:r>
      <w:r w:rsidR="001E74B1" w:rsidRPr="00971802">
        <w:rPr>
          <w:rFonts w:cs="Arial"/>
          <w:b/>
          <w:bCs/>
        </w:rPr>
        <w:tab/>
      </w:r>
      <w:r w:rsidR="001E74B1" w:rsidRPr="00971802">
        <w:rPr>
          <w:rFonts w:cs="Arial"/>
        </w:rPr>
        <w:t>Obec</w:t>
      </w:r>
      <w:r w:rsidR="0092693D">
        <w:rPr>
          <w:rFonts w:cs="Arial"/>
        </w:rPr>
        <w:t xml:space="preserve">ní úřad </w:t>
      </w:r>
      <w:proofErr w:type="spellStart"/>
      <w:r w:rsidR="0092693D">
        <w:rPr>
          <w:rFonts w:cs="Arial"/>
        </w:rPr>
        <w:t>Milín</w:t>
      </w:r>
      <w:proofErr w:type="spellEnd"/>
      <w:r w:rsidR="007539EB">
        <w:rPr>
          <w:rFonts w:cs="Arial"/>
        </w:rPr>
        <w:t>, stavební úřad</w:t>
      </w:r>
    </w:p>
    <w:p w:rsidR="005224DF" w:rsidRDefault="00B477A3" w:rsidP="001E74B1">
      <w:pPr>
        <w:rPr>
          <w:rFonts w:cs="Arial"/>
        </w:rPr>
      </w:pPr>
      <w:r w:rsidRPr="00971802">
        <w:rPr>
          <w:rFonts w:cs="Arial"/>
        </w:rPr>
        <w:tab/>
      </w:r>
      <w:r w:rsidRPr="00971802">
        <w:rPr>
          <w:rFonts w:cs="Arial"/>
        </w:rPr>
        <w:tab/>
      </w:r>
      <w:r w:rsidRPr="00971802">
        <w:rPr>
          <w:rFonts w:cs="Arial"/>
        </w:rPr>
        <w:tab/>
      </w:r>
      <w:r w:rsidRPr="00971802">
        <w:rPr>
          <w:rFonts w:cs="Arial"/>
        </w:rPr>
        <w:tab/>
      </w:r>
      <w:r w:rsidRPr="00971802">
        <w:rPr>
          <w:rFonts w:cs="Arial"/>
        </w:rPr>
        <w:tab/>
      </w:r>
      <w:r w:rsidR="005224DF">
        <w:rPr>
          <w:rFonts w:cs="Arial"/>
        </w:rPr>
        <w:t>Renata Melicharová, referentka stavebního úřadu</w:t>
      </w:r>
    </w:p>
    <w:p w:rsidR="00B477A3" w:rsidRPr="00971802" w:rsidRDefault="005224DF" w:rsidP="001E74B1">
      <w:pPr>
        <w:rPr>
          <w:rFonts w:cs="Arial"/>
        </w:rPr>
      </w:pP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 w:rsidR="0092693D">
        <w:rPr>
          <w:rFonts w:cs="Arial"/>
        </w:rPr>
        <w:t>11. května 27</w:t>
      </w:r>
      <w:r>
        <w:rPr>
          <w:rFonts w:cs="Arial"/>
        </w:rPr>
        <w:t xml:space="preserve">, </w:t>
      </w:r>
      <w:r w:rsidR="0092693D">
        <w:rPr>
          <w:rFonts w:cs="Arial"/>
        </w:rPr>
        <w:t xml:space="preserve">262 31 </w:t>
      </w:r>
      <w:proofErr w:type="spellStart"/>
      <w:r w:rsidR="0092693D">
        <w:rPr>
          <w:rFonts w:cs="Arial"/>
        </w:rPr>
        <w:t>Milín</w:t>
      </w:r>
      <w:proofErr w:type="spellEnd"/>
    </w:p>
    <w:p w:rsidR="00B477A3" w:rsidRDefault="007539EB" w:rsidP="001E74B1">
      <w:pPr>
        <w:rPr>
          <w:rFonts w:cs="Arial"/>
        </w:rPr>
      </w:pPr>
      <w:r>
        <w:rPr>
          <w:rFonts w:cs="Arial"/>
          <w:b/>
          <w:bCs/>
        </w:rPr>
        <w:tab/>
      </w:r>
      <w:r>
        <w:rPr>
          <w:rFonts w:cs="Arial"/>
          <w:b/>
          <w:bCs/>
        </w:rPr>
        <w:tab/>
      </w:r>
      <w:r>
        <w:rPr>
          <w:rFonts w:cs="Arial"/>
          <w:b/>
          <w:bCs/>
        </w:rPr>
        <w:tab/>
      </w:r>
      <w:r>
        <w:rPr>
          <w:rFonts w:cs="Arial"/>
          <w:b/>
          <w:bCs/>
        </w:rPr>
        <w:tab/>
      </w:r>
      <w:r>
        <w:rPr>
          <w:rFonts w:cs="Arial"/>
          <w:b/>
          <w:bCs/>
        </w:rPr>
        <w:tab/>
      </w:r>
      <w:r w:rsidRPr="007539EB">
        <w:rPr>
          <w:rFonts w:cs="Arial"/>
        </w:rPr>
        <w:t>tel.: 318 691 173</w:t>
      </w:r>
    </w:p>
    <w:p w:rsidR="007539EB" w:rsidRPr="007539EB" w:rsidRDefault="007539EB" w:rsidP="001E74B1">
      <w:pPr>
        <w:rPr>
          <w:rFonts w:cs="Arial"/>
        </w:rPr>
      </w:pP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  <w:t xml:space="preserve">e-mail: </w:t>
      </w:r>
      <w:hyperlink r:id="rId9" w:history="1">
        <w:r w:rsidRPr="007539EB">
          <w:rPr>
            <w:rStyle w:val="Hypertextovodkaz"/>
            <w:rFonts w:cs="Arial"/>
          </w:rPr>
          <w:t>sumilin@volny.cz</w:t>
        </w:r>
      </w:hyperlink>
    </w:p>
    <w:p w:rsidR="001E74B1" w:rsidRPr="00971802" w:rsidRDefault="001E74B1" w:rsidP="001E74B1">
      <w:pPr>
        <w:ind w:left="3540"/>
        <w:rPr>
          <w:rFonts w:cs="Arial"/>
        </w:rPr>
      </w:pPr>
    </w:p>
    <w:p w:rsidR="00B477A3" w:rsidRPr="00971802" w:rsidRDefault="00B477A3" w:rsidP="001E74B1">
      <w:pPr>
        <w:rPr>
          <w:rFonts w:cs="Arial"/>
        </w:rPr>
      </w:pPr>
      <w:r w:rsidRPr="00971802">
        <w:rPr>
          <w:rFonts w:cs="Arial"/>
          <w:b/>
          <w:bCs/>
        </w:rPr>
        <w:t>Zhotovitel</w:t>
      </w:r>
      <w:r w:rsidR="001E74B1" w:rsidRPr="00971802">
        <w:rPr>
          <w:rFonts w:cs="Arial"/>
          <w:b/>
          <w:bCs/>
        </w:rPr>
        <w:t xml:space="preserve"> </w:t>
      </w:r>
      <w:r w:rsidR="001E74B1" w:rsidRPr="00971802">
        <w:rPr>
          <w:rFonts w:cs="Arial"/>
          <w:b/>
          <w:bCs/>
        </w:rPr>
        <w:tab/>
      </w:r>
      <w:r w:rsidR="001E74B1" w:rsidRPr="00971802">
        <w:rPr>
          <w:rFonts w:cs="Arial"/>
        </w:rPr>
        <w:tab/>
      </w:r>
      <w:r w:rsidRPr="00971802">
        <w:rPr>
          <w:rFonts w:cs="Arial"/>
        </w:rPr>
        <w:tab/>
      </w:r>
      <w:r w:rsidRPr="00971802">
        <w:rPr>
          <w:rFonts w:cs="Arial"/>
        </w:rPr>
        <w:tab/>
        <w:t xml:space="preserve">Ing. arch. Milan Salaba </w:t>
      </w:r>
      <w:r w:rsidR="0092693D">
        <w:rPr>
          <w:rFonts w:cs="Arial"/>
        </w:rPr>
        <w:tab/>
      </w:r>
      <w:r w:rsidR="0092693D">
        <w:rPr>
          <w:rFonts w:cs="Arial"/>
        </w:rPr>
        <w:tab/>
      </w:r>
      <w:r w:rsidR="0092693D">
        <w:rPr>
          <w:rFonts w:cs="Arial"/>
        </w:rPr>
        <w:tab/>
      </w:r>
      <w:r w:rsidR="0092693D">
        <w:rPr>
          <w:rFonts w:cs="Arial"/>
        </w:rPr>
        <w:tab/>
      </w:r>
      <w:r w:rsidR="0092693D">
        <w:rPr>
          <w:rFonts w:cs="Arial"/>
        </w:rPr>
        <w:tab/>
      </w:r>
      <w:r w:rsidR="0092693D">
        <w:rPr>
          <w:rFonts w:cs="Arial"/>
        </w:rPr>
        <w:tab/>
      </w:r>
      <w:r w:rsidR="0092693D">
        <w:rPr>
          <w:rFonts w:cs="Arial"/>
        </w:rPr>
        <w:tab/>
      </w:r>
      <w:r w:rsidR="0092693D">
        <w:rPr>
          <w:rFonts w:cs="Arial"/>
        </w:rPr>
        <w:tab/>
      </w:r>
      <w:r w:rsidR="0092693D">
        <w:rPr>
          <w:rFonts w:cs="Arial"/>
        </w:rPr>
        <w:tab/>
      </w:r>
      <w:r w:rsidR="0092693D">
        <w:rPr>
          <w:rFonts w:cs="Arial"/>
        </w:rPr>
        <w:tab/>
        <w:t xml:space="preserve">autorizovaný architekt ČKA, </w:t>
      </w:r>
      <w:r w:rsidRPr="00971802">
        <w:rPr>
          <w:rFonts w:cs="Arial"/>
        </w:rPr>
        <w:t xml:space="preserve">č. aut. </w:t>
      </w:r>
      <w:r w:rsidR="00C45EBC">
        <w:rPr>
          <w:rFonts w:cs="Arial"/>
        </w:rPr>
        <w:t>1467</w:t>
      </w:r>
      <w:r w:rsidR="001E74B1" w:rsidRPr="00971802">
        <w:rPr>
          <w:rFonts w:cs="Arial"/>
        </w:rPr>
        <w:tab/>
      </w:r>
    </w:p>
    <w:p w:rsidR="00B477A3" w:rsidRDefault="00BA72C5" w:rsidP="00B477A3">
      <w:pPr>
        <w:ind w:left="2832" w:firstLine="708"/>
      </w:pPr>
      <w:r>
        <w:t>Štefánikova 52, 150 00, Praha 5</w:t>
      </w:r>
    </w:p>
    <w:p w:rsidR="00BA72C5" w:rsidRDefault="007539EB" w:rsidP="00B477A3">
      <w:pPr>
        <w:ind w:left="2832" w:firstLine="708"/>
      </w:pPr>
      <w:r>
        <w:t xml:space="preserve">tel.: </w:t>
      </w:r>
      <w:r w:rsidR="00BA72C5">
        <w:t>257 089 851</w:t>
      </w:r>
      <w:r>
        <w:t>, 606 434 947</w:t>
      </w:r>
    </w:p>
    <w:p w:rsidR="007539EB" w:rsidRDefault="007539EB" w:rsidP="00B477A3">
      <w:pPr>
        <w:ind w:left="2832" w:firstLine="708"/>
      </w:pPr>
      <w:r>
        <w:t xml:space="preserve">e-mail: </w:t>
      </w:r>
      <w:hyperlink r:id="rId10" w:history="1">
        <w:r w:rsidRPr="007539EB">
          <w:rPr>
            <w:rStyle w:val="Hypertextovodkaz"/>
          </w:rPr>
          <w:t>milan.salaba@gmail.com</w:t>
        </w:r>
      </w:hyperlink>
    </w:p>
    <w:p w:rsidR="00BA72C5" w:rsidRPr="00971802" w:rsidRDefault="00BA72C5" w:rsidP="00B477A3">
      <w:pPr>
        <w:ind w:left="2832" w:firstLine="708"/>
        <w:rPr>
          <w:rFonts w:cs="Arial"/>
        </w:rPr>
      </w:pPr>
    </w:p>
    <w:p w:rsidR="001E74B1" w:rsidRPr="00971802" w:rsidRDefault="001E74B1" w:rsidP="001E74B1">
      <w:pPr>
        <w:rPr>
          <w:rFonts w:cs="Arial"/>
        </w:rPr>
      </w:pPr>
    </w:p>
    <w:p w:rsidR="001E74B1" w:rsidRPr="00971802" w:rsidRDefault="001E74B1" w:rsidP="001E74B1">
      <w:pPr>
        <w:rPr>
          <w:rFonts w:cs="Arial"/>
        </w:rPr>
      </w:pPr>
    </w:p>
    <w:p w:rsidR="001E74B1" w:rsidRDefault="001E74B1" w:rsidP="001E74B1">
      <w:pPr>
        <w:rPr>
          <w:rFonts w:cs="Arial"/>
          <w:b/>
          <w:bCs/>
        </w:rPr>
      </w:pPr>
    </w:p>
    <w:p w:rsidR="00997ABD" w:rsidRPr="00971802" w:rsidRDefault="00997ABD" w:rsidP="001E74B1">
      <w:pPr>
        <w:rPr>
          <w:rFonts w:cs="Arial"/>
          <w:b/>
          <w:bCs/>
        </w:rPr>
      </w:pPr>
    </w:p>
    <w:p w:rsidR="001E74B1" w:rsidRPr="00971802" w:rsidRDefault="001E74B1" w:rsidP="001E74B1">
      <w:pPr>
        <w:rPr>
          <w:rFonts w:cs="Arial"/>
        </w:rPr>
      </w:pPr>
    </w:p>
    <w:p w:rsidR="00971802" w:rsidRDefault="001E74B1" w:rsidP="001E74B1">
      <w:pPr>
        <w:rPr>
          <w:rFonts w:cs="Arial"/>
          <w:b/>
        </w:rPr>
      </w:pPr>
      <w:r w:rsidRPr="00732D72">
        <w:rPr>
          <w:rFonts w:cs="Arial"/>
          <w:b/>
        </w:rPr>
        <w:t>Obsah</w:t>
      </w:r>
    </w:p>
    <w:p w:rsidR="00997ABD" w:rsidRPr="00732D72" w:rsidRDefault="00997ABD" w:rsidP="001E74B1">
      <w:pPr>
        <w:rPr>
          <w:rFonts w:cs="Arial"/>
          <w:b/>
        </w:rPr>
      </w:pPr>
    </w:p>
    <w:p w:rsidR="00A236C6" w:rsidRDefault="009F47F1">
      <w:pPr>
        <w:pStyle w:val="Obsah1"/>
        <w:tabs>
          <w:tab w:val="left" w:pos="44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r w:rsidRPr="009F47F1">
        <w:fldChar w:fldCharType="begin"/>
      </w:r>
      <w:r w:rsidR="00997ABD">
        <w:instrText xml:space="preserve"> TOC \o "1-3" \h \z \u </w:instrText>
      </w:r>
      <w:r w:rsidRPr="009F47F1">
        <w:fldChar w:fldCharType="separate"/>
      </w:r>
      <w:hyperlink w:anchor="_Toc451038759" w:history="1">
        <w:r w:rsidR="00A236C6" w:rsidRPr="00DA3D37">
          <w:rPr>
            <w:rStyle w:val="Hypertextovodkaz"/>
            <w:noProof/>
          </w:rPr>
          <w:t>1.</w:t>
        </w:r>
        <w:r w:rsidR="00A236C6">
          <w:rPr>
            <w:rFonts w:asciiTheme="minorHAnsi" w:eastAsiaTheme="minorEastAsia" w:hAnsiTheme="minorHAnsi" w:cstheme="minorBidi"/>
            <w:noProof/>
            <w:sz w:val="22"/>
            <w:szCs w:val="22"/>
            <w:lang w:eastAsia="cs-CZ"/>
          </w:rPr>
          <w:tab/>
        </w:r>
        <w:r w:rsidR="00A236C6" w:rsidRPr="00DA3D37">
          <w:rPr>
            <w:rStyle w:val="Hypertextovodkaz"/>
            <w:noProof/>
          </w:rPr>
          <w:t>Cíl územní studie</w:t>
        </w:r>
        <w:r w:rsidR="00A236C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A236C6">
          <w:rPr>
            <w:noProof/>
            <w:webHidden/>
          </w:rPr>
          <w:instrText xml:space="preserve"> PAGEREF _Toc451038759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E464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A236C6" w:rsidRDefault="009F47F1">
      <w:pPr>
        <w:pStyle w:val="Obsah1"/>
        <w:tabs>
          <w:tab w:val="left" w:pos="44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451038760" w:history="1">
        <w:r w:rsidR="00A236C6" w:rsidRPr="00DA3D37">
          <w:rPr>
            <w:rStyle w:val="Hypertextovodkaz"/>
            <w:noProof/>
          </w:rPr>
          <w:t>2.</w:t>
        </w:r>
        <w:r w:rsidR="00A236C6">
          <w:rPr>
            <w:rFonts w:asciiTheme="minorHAnsi" w:eastAsiaTheme="minorEastAsia" w:hAnsiTheme="minorHAnsi" w:cstheme="minorBidi"/>
            <w:noProof/>
            <w:sz w:val="22"/>
            <w:szCs w:val="22"/>
            <w:lang w:eastAsia="cs-CZ"/>
          </w:rPr>
          <w:tab/>
        </w:r>
        <w:r w:rsidR="00A236C6" w:rsidRPr="00DA3D37">
          <w:rPr>
            <w:rStyle w:val="Hypertextovodkaz"/>
            <w:noProof/>
          </w:rPr>
          <w:t>Východiska řešení a analýza území</w:t>
        </w:r>
        <w:r w:rsidR="00A236C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A236C6">
          <w:rPr>
            <w:noProof/>
            <w:webHidden/>
          </w:rPr>
          <w:instrText xml:space="preserve"> PAGEREF _Toc451038760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E464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A236C6" w:rsidRDefault="009F47F1">
      <w:pPr>
        <w:pStyle w:val="Obsah1"/>
        <w:tabs>
          <w:tab w:val="left" w:pos="44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451038761" w:history="1">
        <w:r w:rsidR="00A236C6" w:rsidRPr="00DA3D37">
          <w:rPr>
            <w:rStyle w:val="Hypertextovodkaz"/>
            <w:noProof/>
          </w:rPr>
          <w:t>3.</w:t>
        </w:r>
        <w:r w:rsidR="00A236C6">
          <w:rPr>
            <w:rFonts w:asciiTheme="minorHAnsi" w:eastAsiaTheme="minorEastAsia" w:hAnsiTheme="minorHAnsi" w:cstheme="minorBidi"/>
            <w:noProof/>
            <w:sz w:val="22"/>
            <w:szCs w:val="22"/>
            <w:lang w:eastAsia="cs-CZ"/>
          </w:rPr>
          <w:tab/>
        </w:r>
        <w:r w:rsidR="00A236C6" w:rsidRPr="00DA3D37">
          <w:rPr>
            <w:rStyle w:val="Hypertextovodkaz"/>
            <w:noProof/>
          </w:rPr>
          <w:t>Návrh</w:t>
        </w:r>
        <w:r w:rsidR="00A236C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A236C6">
          <w:rPr>
            <w:noProof/>
            <w:webHidden/>
          </w:rPr>
          <w:instrText xml:space="preserve"> PAGEREF _Toc451038761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E464E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A236C6" w:rsidRDefault="009F47F1">
      <w:pPr>
        <w:pStyle w:val="Obsah1"/>
        <w:tabs>
          <w:tab w:val="left" w:pos="44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451038762" w:history="1">
        <w:r w:rsidR="00A236C6" w:rsidRPr="00DA3D37">
          <w:rPr>
            <w:rStyle w:val="Hypertextovodkaz"/>
            <w:noProof/>
          </w:rPr>
          <w:t>4.</w:t>
        </w:r>
        <w:r w:rsidR="00A236C6">
          <w:rPr>
            <w:rFonts w:asciiTheme="minorHAnsi" w:eastAsiaTheme="minorEastAsia" w:hAnsiTheme="minorHAnsi" w:cstheme="minorBidi"/>
            <w:noProof/>
            <w:sz w:val="22"/>
            <w:szCs w:val="22"/>
            <w:lang w:eastAsia="cs-CZ"/>
          </w:rPr>
          <w:tab/>
        </w:r>
        <w:r w:rsidR="00A236C6" w:rsidRPr="00DA3D37">
          <w:rPr>
            <w:rStyle w:val="Hypertextovodkaz"/>
            <w:noProof/>
          </w:rPr>
          <w:t>Závěr</w:t>
        </w:r>
        <w:r w:rsidR="00A236C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A236C6">
          <w:rPr>
            <w:noProof/>
            <w:webHidden/>
          </w:rPr>
          <w:instrText xml:space="preserve"> PAGEREF _Toc451038762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E464E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997ABD" w:rsidRDefault="009F47F1">
      <w:r>
        <w:rPr>
          <w:b/>
          <w:bCs/>
        </w:rPr>
        <w:fldChar w:fldCharType="end"/>
      </w:r>
    </w:p>
    <w:p w:rsidR="00732D72" w:rsidRDefault="00732D72" w:rsidP="001E74B1">
      <w:pPr>
        <w:rPr>
          <w:rFonts w:cs="Arial"/>
        </w:rPr>
      </w:pPr>
    </w:p>
    <w:p w:rsidR="00732D72" w:rsidRDefault="00732D72" w:rsidP="001E74B1">
      <w:pPr>
        <w:rPr>
          <w:rFonts w:cs="Arial"/>
        </w:rPr>
      </w:pPr>
    </w:p>
    <w:p w:rsidR="00732D72" w:rsidRDefault="00732D72" w:rsidP="001E74B1">
      <w:pPr>
        <w:rPr>
          <w:rFonts w:cs="Arial"/>
        </w:rPr>
      </w:pPr>
    </w:p>
    <w:p w:rsidR="00732D72" w:rsidRDefault="00732D72" w:rsidP="001E74B1">
      <w:pPr>
        <w:rPr>
          <w:rFonts w:cs="Arial"/>
        </w:rPr>
      </w:pPr>
    </w:p>
    <w:p w:rsidR="00732D72" w:rsidRPr="00732D72" w:rsidRDefault="00732D72" w:rsidP="001E74B1">
      <w:pPr>
        <w:rPr>
          <w:rFonts w:cs="Arial"/>
          <w:b/>
        </w:rPr>
      </w:pPr>
      <w:r w:rsidRPr="00732D72">
        <w:rPr>
          <w:rFonts w:cs="Arial"/>
          <w:b/>
        </w:rPr>
        <w:t>Seznam výkresů</w:t>
      </w:r>
    </w:p>
    <w:p w:rsidR="00732D72" w:rsidRDefault="00732D72" w:rsidP="00732D72"/>
    <w:p w:rsidR="00732D72" w:rsidRPr="00971802" w:rsidRDefault="00732D72" w:rsidP="00A4758D">
      <w:pPr>
        <w:tabs>
          <w:tab w:val="left" w:pos="426"/>
          <w:tab w:val="left" w:pos="5670"/>
        </w:tabs>
      </w:pPr>
      <w:r w:rsidRPr="00971802">
        <w:t xml:space="preserve">1 </w:t>
      </w:r>
      <w:r w:rsidR="007539EB">
        <w:tab/>
        <w:t>Výkres širších vztahů</w:t>
      </w:r>
      <w:r w:rsidR="00A4758D">
        <w:tab/>
        <w:t>1 : 5 000</w:t>
      </w:r>
    </w:p>
    <w:p w:rsidR="00732D72" w:rsidRPr="00732D72" w:rsidRDefault="007539EB" w:rsidP="00A4758D">
      <w:pPr>
        <w:tabs>
          <w:tab w:val="left" w:pos="426"/>
          <w:tab w:val="left" w:pos="5670"/>
        </w:tabs>
      </w:pPr>
      <w:r>
        <w:t>2</w:t>
      </w:r>
      <w:r>
        <w:tab/>
        <w:t>Výkres současného stavu (</w:t>
      </w:r>
      <w:proofErr w:type="spellStart"/>
      <w:r>
        <w:t>ortofoto</w:t>
      </w:r>
      <w:proofErr w:type="spellEnd"/>
      <w:r>
        <w:t xml:space="preserve"> + katastrální mapa)</w:t>
      </w:r>
      <w:r w:rsidR="00A4758D">
        <w:tab/>
        <w:t>1 : 1 000</w:t>
      </w:r>
    </w:p>
    <w:p w:rsidR="00732D72" w:rsidRPr="00732D72" w:rsidRDefault="007539EB" w:rsidP="00A4758D">
      <w:pPr>
        <w:tabs>
          <w:tab w:val="left" w:pos="426"/>
          <w:tab w:val="left" w:pos="5670"/>
        </w:tabs>
      </w:pPr>
      <w:r>
        <w:t>3</w:t>
      </w:r>
      <w:r>
        <w:tab/>
        <w:t>Hlavní výkres</w:t>
      </w:r>
      <w:r w:rsidR="00A4758D">
        <w:tab/>
        <w:t>1 : 1 000</w:t>
      </w:r>
    </w:p>
    <w:p w:rsidR="00A4758D" w:rsidRDefault="00A4758D" w:rsidP="00A4758D">
      <w:pPr>
        <w:tabs>
          <w:tab w:val="left" w:pos="426"/>
          <w:tab w:val="left" w:pos="5670"/>
        </w:tabs>
      </w:pPr>
      <w:r>
        <w:t>4</w:t>
      </w:r>
      <w:r>
        <w:tab/>
        <w:t>Urbanistická situace (námět řešení)</w:t>
      </w:r>
      <w:r>
        <w:tab/>
        <w:t>1 : 1 000</w:t>
      </w:r>
    </w:p>
    <w:p w:rsidR="007539EB" w:rsidRDefault="00A4758D" w:rsidP="00A4758D">
      <w:pPr>
        <w:tabs>
          <w:tab w:val="left" w:pos="426"/>
          <w:tab w:val="left" w:pos="5670"/>
        </w:tabs>
      </w:pPr>
      <w:r>
        <w:t>5</w:t>
      </w:r>
      <w:r w:rsidR="007539EB">
        <w:tab/>
        <w:t>Vytyčovací schéma</w:t>
      </w:r>
      <w:r>
        <w:tab/>
        <w:t>1 : 1 000</w:t>
      </w:r>
    </w:p>
    <w:p w:rsidR="00732D72" w:rsidRPr="00732D72" w:rsidRDefault="007539EB" w:rsidP="00A4758D">
      <w:pPr>
        <w:tabs>
          <w:tab w:val="left" w:pos="426"/>
          <w:tab w:val="left" w:pos="5670"/>
        </w:tabs>
      </w:pPr>
      <w:r>
        <w:t>5</w:t>
      </w:r>
      <w:r>
        <w:tab/>
        <w:t>Koordinační výkres</w:t>
      </w:r>
      <w:r w:rsidR="00A4758D">
        <w:tab/>
        <w:t>1 : 1 000</w:t>
      </w:r>
    </w:p>
    <w:p w:rsidR="00732D72" w:rsidRPr="00732D72" w:rsidRDefault="00732D72" w:rsidP="007539EB">
      <w:pPr>
        <w:tabs>
          <w:tab w:val="left" w:pos="426"/>
        </w:tabs>
      </w:pPr>
    </w:p>
    <w:p w:rsidR="001E74B1" w:rsidRPr="00971802" w:rsidRDefault="001E74B1" w:rsidP="001E74B1">
      <w:r w:rsidRPr="00971802">
        <w:rPr>
          <w:rFonts w:cs="Arial"/>
        </w:rPr>
        <w:br w:type="page"/>
      </w:r>
    </w:p>
    <w:p w:rsidR="00672263" w:rsidRDefault="00732D72" w:rsidP="00997ABD">
      <w:pPr>
        <w:pStyle w:val="I"/>
      </w:pPr>
      <w:bookmarkStart w:id="0" w:name="_Toc451038759"/>
      <w:r>
        <w:lastRenderedPageBreak/>
        <w:t>Cíl územní studie</w:t>
      </w:r>
      <w:bookmarkEnd w:id="0"/>
    </w:p>
    <w:p w:rsidR="00355AB1" w:rsidRPr="00355AB1" w:rsidRDefault="00732D72" w:rsidP="006A71E6">
      <w:pPr>
        <w:spacing w:before="120"/>
      </w:pPr>
      <w:r>
        <w:t xml:space="preserve">Cílem územní studie je </w:t>
      </w:r>
      <w:r w:rsidR="007539EB">
        <w:t xml:space="preserve">vytvořit podklad pro rozhodování v území vymezeném platným územním plánem </w:t>
      </w:r>
      <w:proofErr w:type="spellStart"/>
      <w:r w:rsidR="007539EB">
        <w:t>Milín</w:t>
      </w:r>
      <w:proofErr w:type="spellEnd"/>
      <w:r w:rsidR="00355AB1">
        <w:t xml:space="preserve"> v l</w:t>
      </w:r>
      <w:r w:rsidR="007539EB">
        <w:t>okalit</w:t>
      </w:r>
      <w:r w:rsidR="00355AB1">
        <w:t>ě</w:t>
      </w:r>
      <w:r w:rsidR="007539EB">
        <w:t xml:space="preserve"> BV2 Z_K1</w:t>
      </w:r>
      <w:r w:rsidR="00355AB1">
        <w:t xml:space="preserve">. </w:t>
      </w:r>
      <w:r w:rsidR="00355AB1" w:rsidRPr="00355AB1">
        <w:t>Předmětem je především optimální parcelace území koncepčně založená na zásadách územního plánu</w:t>
      </w:r>
      <w:r w:rsidR="00355AB1">
        <w:t xml:space="preserve">, tj. </w:t>
      </w:r>
      <w:r w:rsidR="00355AB1" w:rsidRPr="00355AB1">
        <w:t>zpřístupnění návrhových ploch bez zaslepených komunikací umožňující rovněž optimální napojení všech pozemků na sítě tech</w:t>
      </w:r>
      <w:r w:rsidR="00355AB1">
        <w:t>nické</w:t>
      </w:r>
      <w:r w:rsidR="00355AB1" w:rsidRPr="00355AB1">
        <w:t xml:space="preserve"> infrastruktury.</w:t>
      </w:r>
    </w:p>
    <w:p w:rsidR="008A2E70" w:rsidRDefault="00355AB1" w:rsidP="006A71E6">
      <w:pPr>
        <w:spacing w:before="120"/>
      </w:pPr>
      <w:r w:rsidRPr="00355AB1">
        <w:t>Bezprostředním účelem je vytvoření územních podmínek pro umožnění výstavby jednoho rodinného domu v části zastavitelné plochy tak, aby byly v souladu s koncepcí řešení celé plochy, pro předpokládané využití pro zástavbu v dalším období.</w:t>
      </w:r>
      <w:r w:rsidR="007539EB">
        <w:t xml:space="preserve"> </w:t>
      </w:r>
    </w:p>
    <w:p w:rsidR="00B9262D" w:rsidRDefault="00B9262D" w:rsidP="00732D72"/>
    <w:p w:rsidR="00B9262D" w:rsidRDefault="00B9262D" w:rsidP="00997ABD">
      <w:pPr>
        <w:pStyle w:val="I"/>
      </w:pPr>
      <w:bookmarkStart w:id="1" w:name="_Toc451038760"/>
      <w:r>
        <w:t>Východiska řešení</w:t>
      </w:r>
      <w:r w:rsidR="005224DF">
        <w:t xml:space="preserve"> a analýza území</w:t>
      </w:r>
      <w:bookmarkEnd w:id="1"/>
    </w:p>
    <w:p w:rsidR="008A2E70" w:rsidRDefault="009E0EA8" w:rsidP="006A71E6">
      <w:pPr>
        <w:spacing w:before="120"/>
      </w:pPr>
      <w:r>
        <w:t xml:space="preserve">Řešené území se nachází </w:t>
      </w:r>
      <w:r w:rsidR="00355AB1">
        <w:t>v</w:t>
      </w:r>
      <w:r>
        <w:t xml:space="preserve"> </w:t>
      </w:r>
      <w:r w:rsidR="00355AB1">
        <w:t>sever</w:t>
      </w:r>
      <w:r>
        <w:t xml:space="preserve">ní části </w:t>
      </w:r>
      <w:r w:rsidR="00355AB1">
        <w:t xml:space="preserve">sídla </w:t>
      </w:r>
      <w:proofErr w:type="spellStart"/>
      <w:r w:rsidR="00355AB1">
        <w:t>Konětopy</w:t>
      </w:r>
      <w:proofErr w:type="spellEnd"/>
      <w:r w:rsidR="00355AB1">
        <w:t>, v bezprostřední návaznosti na zastavěné území</w:t>
      </w:r>
      <w:r>
        <w:t xml:space="preserve">. </w:t>
      </w:r>
      <w:r w:rsidR="00E54E66">
        <w:t xml:space="preserve">Jedná se o pozemky </w:t>
      </w:r>
      <w:proofErr w:type="spellStart"/>
      <w:r w:rsidR="00E54E66">
        <w:t>parc</w:t>
      </w:r>
      <w:proofErr w:type="spellEnd"/>
      <w:r w:rsidR="00E54E66">
        <w:t>. č.</w:t>
      </w:r>
      <w:r w:rsidR="00355AB1">
        <w:t>225/11 (část), 225/23 (část), 225/1 (část), 225/3</w:t>
      </w:r>
      <w:r w:rsidR="009071C9">
        <w:t xml:space="preserve"> </w:t>
      </w:r>
      <w:r w:rsidR="0039015E">
        <w:t xml:space="preserve">(část) </w:t>
      </w:r>
      <w:r w:rsidR="009071C9">
        <w:t>a</w:t>
      </w:r>
      <w:r w:rsidR="00355AB1">
        <w:t xml:space="preserve"> 225/27</w:t>
      </w:r>
      <w:r w:rsidR="009071C9">
        <w:t xml:space="preserve">o celkové výměře cca 1,93 ha. </w:t>
      </w:r>
    </w:p>
    <w:p w:rsidR="00B9262D" w:rsidRDefault="00B9262D" w:rsidP="006A71E6">
      <w:pPr>
        <w:spacing w:before="120"/>
      </w:pPr>
      <w:r>
        <w:t>Při</w:t>
      </w:r>
      <w:r w:rsidR="004230B2">
        <w:t xml:space="preserve"> zpracování územní studie byly </w:t>
      </w:r>
      <w:r w:rsidR="009071C9">
        <w:t xml:space="preserve">použity a </w:t>
      </w:r>
      <w:r w:rsidR="004230B2">
        <w:t>zpracovány</w:t>
      </w:r>
      <w:r>
        <w:t xml:space="preserve"> následující podklady</w:t>
      </w:r>
      <w:r w:rsidR="00E82DAD">
        <w:t>:</w:t>
      </w:r>
    </w:p>
    <w:p w:rsidR="00B9262D" w:rsidRDefault="00B9262D" w:rsidP="00B9262D">
      <w:pPr>
        <w:numPr>
          <w:ilvl w:val="0"/>
          <w:numId w:val="35"/>
        </w:numPr>
      </w:pPr>
      <w:r>
        <w:t xml:space="preserve">ÚAP ORP </w:t>
      </w:r>
      <w:r w:rsidR="009071C9">
        <w:t>Příbram 2014</w:t>
      </w:r>
      <w:r w:rsidR="00E82DAD">
        <w:t>,</w:t>
      </w:r>
    </w:p>
    <w:p w:rsidR="00B9262D" w:rsidRDefault="00B9262D" w:rsidP="00B9262D">
      <w:pPr>
        <w:numPr>
          <w:ilvl w:val="0"/>
          <w:numId w:val="35"/>
        </w:numPr>
      </w:pPr>
      <w:r>
        <w:t>aktuální letecké snímky (ČÚZK)</w:t>
      </w:r>
      <w:r w:rsidR="00E82DAD">
        <w:t>,</w:t>
      </w:r>
    </w:p>
    <w:p w:rsidR="00105C55" w:rsidRPr="005D76EE" w:rsidRDefault="00105C55" w:rsidP="00B9262D">
      <w:pPr>
        <w:numPr>
          <w:ilvl w:val="0"/>
          <w:numId w:val="35"/>
        </w:numPr>
      </w:pPr>
      <w:r w:rsidRPr="005D76EE">
        <w:t>katastrální mapa</w:t>
      </w:r>
      <w:r w:rsidR="00E82DAD">
        <w:t>,</w:t>
      </w:r>
    </w:p>
    <w:p w:rsidR="00916129" w:rsidRPr="005D76EE" w:rsidRDefault="00916129" w:rsidP="00B9262D">
      <w:pPr>
        <w:numPr>
          <w:ilvl w:val="0"/>
          <w:numId w:val="35"/>
        </w:numPr>
      </w:pPr>
      <w:r w:rsidRPr="005D76EE">
        <w:t>územní plán</w:t>
      </w:r>
      <w:r w:rsidR="005D76EE" w:rsidRPr="005D76EE">
        <w:t xml:space="preserve"> </w:t>
      </w:r>
      <w:proofErr w:type="spellStart"/>
      <w:r w:rsidR="009071C9">
        <w:t>Milín</w:t>
      </w:r>
      <w:proofErr w:type="spellEnd"/>
      <w:r w:rsidR="00E82DAD">
        <w:t>,</w:t>
      </w:r>
    </w:p>
    <w:p w:rsidR="00B9262D" w:rsidRDefault="00B9262D" w:rsidP="00B9262D">
      <w:pPr>
        <w:numPr>
          <w:ilvl w:val="0"/>
          <w:numId w:val="35"/>
        </w:numPr>
      </w:pPr>
      <w:r>
        <w:t xml:space="preserve">informace </w:t>
      </w:r>
      <w:r w:rsidR="009071C9">
        <w:t xml:space="preserve">Obce </w:t>
      </w:r>
      <w:proofErr w:type="spellStart"/>
      <w:r w:rsidR="009071C9">
        <w:t>Milín</w:t>
      </w:r>
      <w:proofErr w:type="spellEnd"/>
      <w:r w:rsidR="009071C9">
        <w:t xml:space="preserve"> a Obecního úřadu </w:t>
      </w:r>
      <w:proofErr w:type="spellStart"/>
      <w:r w:rsidR="009071C9">
        <w:t>Milín</w:t>
      </w:r>
      <w:proofErr w:type="spellEnd"/>
      <w:r w:rsidR="009071C9">
        <w:t>, stavebního úřadu</w:t>
      </w:r>
      <w:r w:rsidR="00E82DAD">
        <w:t>,</w:t>
      </w:r>
    </w:p>
    <w:p w:rsidR="00B9262D" w:rsidRDefault="00B9262D" w:rsidP="00B9262D">
      <w:pPr>
        <w:numPr>
          <w:ilvl w:val="0"/>
          <w:numId w:val="35"/>
        </w:numPr>
      </w:pPr>
      <w:r>
        <w:t>informace o záměr</w:t>
      </w:r>
      <w:r w:rsidR="009071C9">
        <w:t xml:space="preserve">u p. Jaroslavy </w:t>
      </w:r>
      <w:proofErr w:type="spellStart"/>
      <w:r w:rsidR="009071C9">
        <w:t>Teskové</w:t>
      </w:r>
      <w:proofErr w:type="spellEnd"/>
      <w:r w:rsidR="009071C9">
        <w:t>, jež podala návrh na pořízení územní studie</w:t>
      </w:r>
      <w:r>
        <w:t>.</w:t>
      </w:r>
    </w:p>
    <w:p w:rsidR="00054456" w:rsidRDefault="00916129" w:rsidP="006A71E6">
      <w:pPr>
        <w:spacing w:before="120"/>
      </w:pPr>
      <w:r>
        <w:t xml:space="preserve">Řešené území lze charakterizovat jako </w:t>
      </w:r>
      <w:r w:rsidR="00102FCC">
        <w:t>volný prostor, dosud zemědělsky využívaný</w:t>
      </w:r>
      <w:r w:rsidR="00ED5409">
        <w:t xml:space="preserve"> </w:t>
      </w:r>
      <w:r w:rsidR="00127DBB">
        <w:t xml:space="preserve">- </w:t>
      </w:r>
      <w:r w:rsidR="00ED5409">
        <w:t>veškeré pozemky</w:t>
      </w:r>
      <w:r w:rsidR="00127DBB">
        <w:t xml:space="preserve"> jsou v KN vedeny jako</w:t>
      </w:r>
      <w:r w:rsidR="00ED5409">
        <w:t xml:space="preserve"> ZPF, druh pozemků: orná půda</w:t>
      </w:r>
      <w:r w:rsidR="00102FCC">
        <w:t xml:space="preserve">. </w:t>
      </w:r>
      <w:r w:rsidR="00127DBB">
        <w:t xml:space="preserve">Většina ploch je zařazena do IV. třídy ochrany dle BPEJ, pouze cca 1/6 plochy v severozápadní části je v </w:t>
      </w:r>
      <w:proofErr w:type="spellStart"/>
      <w:r w:rsidR="00127DBB">
        <w:t>V</w:t>
      </w:r>
      <w:proofErr w:type="spellEnd"/>
      <w:r w:rsidR="00127DBB">
        <w:t xml:space="preserve">. třídě ochrany. </w:t>
      </w:r>
      <w:r w:rsidR="00102FCC">
        <w:t xml:space="preserve">Vzhledem ke své poloze je </w:t>
      </w:r>
      <w:r w:rsidR="00127DBB">
        <w:t xml:space="preserve">plocha územním plánem </w:t>
      </w:r>
      <w:r w:rsidR="00102FCC">
        <w:t>předurčen</w:t>
      </w:r>
      <w:r w:rsidR="00127DBB">
        <w:t>a</w:t>
      </w:r>
      <w:r w:rsidR="00102FCC">
        <w:t xml:space="preserve"> k rozšíření zástavby tímto směrem, jako jedna z jednoznačných rozvojových ploch sídla </w:t>
      </w:r>
      <w:proofErr w:type="spellStart"/>
      <w:r w:rsidR="00102FCC">
        <w:t>Konětopy</w:t>
      </w:r>
      <w:proofErr w:type="spellEnd"/>
      <w:r w:rsidR="00102FCC">
        <w:t xml:space="preserve">. </w:t>
      </w:r>
      <w:r w:rsidR="009E5971">
        <w:t xml:space="preserve">Napojení návrhové plochy stanovuje územní plán ze dvou směrů, ze stávajících místních komunikací na západě a na východě. </w:t>
      </w:r>
      <w:proofErr w:type="spellStart"/>
      <w:r w:rsidR="009E5971">
        <w:t>Vpostatě</w:t>
      </w:r>
      <w:proofErr w:type="spellEnd"/>
      <w:r w:rsidR="009E5971">
        <w:t xml:space="preserve"> je tím dáno logické řešení základního členění plochy, tj. západovýchodní propojení s optimální parcelací pozemků pro</w:t>
      </w:r>
      <w:r w:rsidR="00102FCC">
        <w:t xml:space="preserve"> </w:t>
      </w:r>
      <w:r w:rsidR="009E5971">
        <w:t>rodinné domy s předepsanou minimální výměrou 1</w:t>
      </w:r>
      <w:r w:rsidR="00106F9E">
        <w:t>2</w:t>
      </w:r>
      <w:r w:rsidR="009E5971">
        <w:t>00 m</w:t>
      </w:r>
      <w:r w:rsidR="009E5971" w:rsidRPr="009E5971">
        <w:rPr>
          <w:vertAlign w:val="superscript"/>
        </w:rPr>
        <w:t>2</w:t>
      </w:r>
      <w:r w:rsidR="009E5971">
        <w:t>.</w:t>
      </w:r>
      <w:r w:rsidR="00102FCC">
        <w:t xml:space="preserve"> </w:t>
      </w:r>
    </w:p>
    <w:p w:rsidR="006A71E6" w:rsidRDefault="00506B97" w:rsidP="006A71E6">
      <w:pPr>
        <w:spacing w:before="120" w:after="120"/>
      </w:pPr>
      <w:r>
        <w:t xml:space="preserve">Území je terénně mírně zvlněné. Je patrný sklon k severu a </w:t>
      </w:r>
      <w:r w:rsidR="00984803">
        <w:t>od středu také k jihozápadu</w:t>
      </w:r>
      <w:r>
        <w:t>. Nejvyšší bod území je na severozápadním okraji</w:t>
      </w:r>
      <w:r w:rsidR="006A71E6">
        <w:t xml:space="preserve"> (viz výřez topografické mapy ČÚZK):</w:t>
      </w:r>
      <w:r>
        <w:t xml:space="preserve"> </w:t>
      </w:r>
    </w:p>
    <w:p w:rsidR="006A71E6" w:rsidRDefault="006A71E6" w:rsidP="00364713">
      <w:r>
        <w:t xml:space="preserve"> </w:t>
      </w:r>
      <w:r>
        <w:rPr>
          <w:noProof/>
          <w:lang w:eastAsia="cs-CZ"/>
        </w:rPr>
        <w:drawing>
          <wp:inline distT="0" distB="0" distL="0" distR="0">
            <wp:extent cx="4175759" cy="2609850"/>
            <wp:effectExtent l="19050" t="0" r="0" b="0"/>
            <wp:docPr id="7" name="obrázek 7" descr="C:\Users\milan\AppData\Local\Microsoft\Windows\INetCache\Content.Word\topografická mapa ČUZK-ř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ilan\AppData\Local\Microsoft\Windows\INetCache\Content.Word\topografická mapa ČUZK-řú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759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71E6" w:rsidRDefault="003E50F2" w:rsidP="00E07AED">
      <w:r>
        <w:lastRenderedPageBreak/>
        <w:t xml:space="preserve">V řešeném území se nachází pouze </w:t>
      </w:r>
      <w:r w:rsidR="00E07AED">
        <w:t xml:space="preserve">jediný </w:t>
      </w:r>
      <w:r>
        <w:t>limit technické infrastruktury</w:t>
      </w:r>
      <w:r w:rsidR="00E07AED">
        <w:t xml:space="preserve"> - </w:t>
      </w:r>
      <w:r>
        <w:t xml:space="preserve"> </w:t>
      </w:r>
      <w:proofErr w:type="spellStart"/>
      <w:r w:rsidR="00E07AED">
        <w:t>kiosková</w:t>
      </w:r>
      <w:proofErr w:type="spellEnd"/>
      <w:r w:rsidR="00E07AED">
        <w:t xml:space="preserve"> elektrická stanice rozvodné sítě (trafostanice) v</w:t>
      </w:r>
      <w:r w:rsidR="00984803">
        <w:t xml:space="preserve"> samém jižním cípu území při komunikaci</w:t>
      </w:r>
      <w:r>
        <w:t xml:space="preserve">. </w:t>
      </w:r>
    </w:p>
    <w:p w:rsidR="00E07AED" w:rsidRDefault="00E07AED" w:rsidP="00E07AED">
      <w:pPr>
        <w:spacing w:before="120"/>
      </w:pPr>
      <w:r>
        <w:t>Ostatní limity dopravní a technické infrastruktury jsou v těsném sousedství:</w:t>
      </w:r>
    </w:p>
    <w:p w:rsidR="00E07AED" w:rsidRDefault="00E07AED" w:rsidP="00E07AED">
      <w:pPr>
        <w:numPr>
          <w:ilvl w:val="0"/>
          <w:numId w:val="35"/>
        </w:numPr>
        <w:spacing w:before="120"/>
        <w:ind w:left="714" w:hanging="357"/>
      </w:pPr>
      <w:r>
        <w:t xml:space="preserve">Dopravní infrastruktura - místní komunikace podél východní a jihozápadní hranice </w:t>
      </w:r>
      <w:proofErr w:type="spellStart"/>
      <w:r>
        <w:t>ř</w:t>
      </w:r>
      <w:proofErr w:type="spellEnd"/>
      <w:r>
        <w:t xml:space="preserve">. </w:t>
      </w:r>
      <w:proofErr w:type="spellStart"/>
      <w:r>
        <w:t>ú</w:t>
      </w:r>
      <w:proofErr w:type="spellEnd"/>
      <w:r>
        <w:t xml:space="preserve">., silnice III. třídy prochází jihovýchodně (také téměř bezprostředně po okraji </w:t>
      </w:r>
      <w:proofErr w:type="spellStart"/>
      <w:r>
        <w:t>ř</w:t>
      </w:r>
      <w:proofErr w:type="spellEnd"/>
      <w:r>
        <w:t xml:space="preserve">. </w:t>
      </w:r>
      <w:proofErr w:type="spellStart"/>
      <w:r>
        <w:t>ú</w:t>
      </w:r>
      <w:proofErr w:type="spellEnd"/>
      <w:r>
        <w:t xml:space="preserve">.). </w:t>
      </w:r>
    </w:p>
    <w:p w:rsidR="00E07AED" w:rsidRPr="00961E37" w:rsidRDefault="00E07AED" w:rsidP="00E07AED">
      <w:pPr>
        <w:numPr>
          <w:ilvl w:val="0"/>
          <w:numId w:val="35"/>
        </w:numPr>
        <w:spacing w:before="120"/>
        <w:ind w:left="714" w:hanging="357"/>
      </w:pPr>
      <w:r>
        <w:t>Z technické infrastruktury se v blízkosti řešeného území vyskytuje vodovod (vedený v komunikacích) s přípojkami, kabel komunikačního vedení a kabelové připojení elektrické stanice. Plynovod a kanalizace se v sídle nenacházejí.</w:t>
      </w:r>
    </w:p>
    <w:p w:rsidR="003E50F2" w:rsidRDefault="001C0E92" w:rsidP="00B9262D">
      <w:r>
        <w:t>Všechny pozemky jsou v</w:t>
      </w:r>
      <w:r w:rsidR="003E50F2">
        <w:t xml:space="preserve"> soukromém v</w:t>
      </w:r>
      <w:r>
        <w:t>lastnictví</w:t>
      </w:r>
      <w:r w:rsidR="003E50F2">
        <w:t>. Navržená parcelace toto zohledňuje.</w:t>
      </w:r>
    </w:p>
    <w:p w:rsidR="00E82DAD" w:rsidRDefault="00E82DAD" w:rsidP="00B9262D"/>
    <w:p w:rsidR="008A2E70" w:rsidRDefault="008A2E70" w:rsidP="00997ABD">
      <w:pPr>
        <w:pStyle w:val="I"/>
      </w:pPr>
      <w:bookmarkStart w:id="2" w:name="_Toc451038761"/>
      <w:r w:rsidRPr="00997ABD">
        <w:t>N</w:t>
      </w:r>
      <w:r w:rsidRPr="00997ABD">
        <w:rPr>
          <w:rStyle w:val="IChar"/>
        </w:rPr>
        <w:t>á</w:t>
      </w:r>
      <w:r w:rsidRPr="00997ABD">
        <w:t>vrh</w:t>
      </w:r>
      <w:bookmarkEnd w:id="2"/>
    </w:p>
    <w:p w:rsidR="00B96C23" w:rsidRPr="00FD0887" w:rsidRDefault="00B96C23" w:rsidP="00B96C23">
      <w:pPr>
        <w:spacing w:after="120"/>
      </w:pPr>
      <w:r>
        <w:t xml:space="preserve">Návrh vzešel z variantních řešení možného uspořádání komunikace, veřejného prostranství a parcelace. Pro všechny pracovní varianty je společné západovýchodní komunikační propojení (lišící se polohou), vymezení plochy veřejného prostranství - v souladu s </w:t>
      </w:r>
      <w:r w:rsidRPr="00FD0887">
        <w:t xml:space="preserve">(§7 odst. 2 vyhlášky č. 501/2006 Sb., v platném znění /*) </w:t>
      </w:r>
      <w:r>
        <w:t xml:space="preserve">a rovněž vhodné propojení přes pozemek </w:t>
      </w:r>
      <w:proofErr w:type="spellStart"/>
      <w:r>
        <w:t>Teskových</w:t>
      </w:r>
      <w:proofErr w:type="spellEnd"/>
      <w:r>
        <w:t xml:space="preserve"> (p. p. č. 93) sloužící </w:t>
      </w:r>
      <w:r w:rsidR="008C4F04">
        <w:t xml:space="preserve">nyní </w:t>
      </w:r>
      <w:r>
        <w:t xml:space="preserve">k vjezdu na jejich </w:t>
      </w:r>
      <w:r w:rsidR="008C4F04">
        <w:t xml:space="preserve">pozemek p. č. 225/3. Tento vjezd bude etapově určen pro zpřístupnění pozemku 5, jehož zástavba se předpokládá v </w:t>
      </w:r>
      <w:proofErr w:type="spellStart"/>
      <w:r w:rsidR="008C4F04">
        <w:t>ř</w:t>
      </w:r>
      <w:proofErr w:type="spellEnd"/>
      <w:r w:rsidR="008C4F04">
        <w:t xml:space="preserve">. </w:t>
      </w:r>
      <w:proofErr w:type="spellStart"/>
      <w:r w:rsidR="008C4F04">
        <w:t>ú</w:t>
      </w:r>
      <w:proofErr w:type="spellEnd"/>
      <w:r w:rsidR="008C4F04">
        <w:t xml:space="preserve">. jako první. Zároveň bude využit pro vedení vodovodního řadu, který bude v pokračování směrem k západu </w:t>
      </w:r>
      <w:proofErr w:type="spellStart"/>
      <w:r w:rsidR="008C4F04">
        <w:t>zokruhován</w:t>
      </w:r>
      <w:proofErr w:type="spellEnd"/>
      <w:r w:rsidR="008C4F04">
        <w:t>, tzn. napojen na územním plánem navržený vodovod. Etapové napojení pozemku 5 je v grafické části označeno jako "</w:t>
      </w:r>
      <w:proofErr w:type="spellStart"/>
      <w:r w:rsidR="008C4F04">
        <w:t>polosoukromá</w:t>
      </w:r>
      <w:proofErr w:type="spellEnd"/>
      <w:r w:rsidR="008C4F04">
        <w:t xml:space="preserve"> komunikace", která může být v cílovém řešení </w:t>
      </w:r>
      <w:r w:rsidR="00C827DC">
        <w:t xml:space="preserve">uzavřena </w:t>
      </w:r>
      <w:r w:rsidR="008C4F04">
        <w:t xml:space="preserve">(po realizaci </w:t>
      </w:r>
      <w:r w:rsidR="00C827DC">
        <w:t>západovýchodní místní komunikace sloužící k napojení všech pozemků).</w:t>
      </w:r>
      <w:r w:rsidR="008C4F04">
        <w:t xml:space="preserve"> </w:t>
      </w:r>
      <w:r w:rsidRPr="00FD0887">
        <w:t xml:space="preserve"> </w:t>
      </w:r>
    </w:p>
    <w:p w:rsidR="00B96C23" w:rsidRPr="00B701B2" w:rsidRDefault="00B96C23" w:rsidP="00B96C23">
      <w:pPr>
        <w:spacing w:after="120"/>
        <w:rPr>
          <w:sz w:val="22"/>
          <w:szCs w:val="22"/>
        </w:rPr>
      </w:pPr>
      <w:r w:rsidRPr="00B701B2">
        <w:rPr>
          <w:i/>
          <w:sz w:val="22"/>
          <w:szCs w:val="22"/>
        </w:rPr>
        <w:t xml:space="preserve">/* Pozn.: </w:t>
      </w:r>
      <w:r w:rsidRPr="00B701B2">
        <w:rPr>
          <w:rFonts w:eastAsia="Calibri"/>
          <w:i/>
          <w:sz w:val="22"/>
          <w:szCs w:val="22"/>
        </w:rPr>
        <w:t>Pro každé dva hektary zastavitelné plochy bydlení, rekreace, občanského vybavení anebo smíšené obytné se vymezuje s touto zastavitelnou plochou související plocha veřejného prostranství o výměře nejméně 1000 m</w:t>
      </w:r>
      <w:r w:rsidRPr="00B701B2">
        <w:rPr>
          <w:rFonts w:eastAsia="Calibri"/>
          <w:i/>
          <w:sz w:val="22"/>
          <w:szCs w:val="22"/>
          <w:vertAlign w:val="superscript"/>
        </w:rPr>
        <w:t>2</w:t>
      </w:r>
      <w:r w:rsidRPr="00B701B2">
        <w:rPr>
          <w:rFonts w:eastAsia="Calibri"/>
          <w:i/>
          <w:sz w:val="22"/>
          <w:szCs w:val="22"/>
        </w:rPr>
        <w:t>; do této výměry se nezapočítávají pozemní komunikace.</w:t>
      </w:r>
    </w:p>
    <w:p w:rsidR="00C827DC" w:rsidRDefault="00C827DC" w:rsidP="004230B2">
      <w:r>
        <w:t>Pracovní varianty byly celkem čtyři, jsou dokumentovány v následujících situacích:</w:t>
      </w:r>
    </w:p>
    <w:p w:rsidR="007C54CE" w:rsidRDefault="007C54CE" w:rsidP="004230B2"/>
    <w:p w:rsidR="00B701B2" w:rsidRDefault="007805D0" w:rsidP="007C54CE">
      <w:pPr>
        <w:ind w:left="-567"/>
      </w:pPr>
      <w:r>
        <w:pict>
          <v:shape id="_x0000_i1026" type="#_x0000_t75" style="width:483pt;height:276.75pt">
            <v:imagedata r:id="rId12" o:title="Konětopy ÚS-návrh-Ax"/>
          </v:shape>
        </w:pict>
      </w:r>
      <w:r w:rsidR="00B96C23">
        <w:t xml:space="preserve"> </w:t>
      </w:r>
      <w:r w:rsidR="00DD1916">
        <w:t xml:space="preserve"> </w:t>
      </w:r>
    </w:p>
    <w:p w:rsidR="00B701B2" w:rsidRDefault="00B701B2" w:rsidP="004230B2"/>
    <w:p w:rsidR="00B701B2" w:rsidRDefault="007805D0" w:rsidP="007C54CE">
      <w:pPr>
        <w:ind w:left="-567"/>
      </w:pPr>
      <w:r>
        <w:pict>
          <v:shape id="_x0000_i1027" type="#_x0000_t75" style="width:483pt;height:279pt">
            <v:imagedata r:id="rId13" o:title="Konětopy ÚS-návrh-Bx"/>
          </v:shape>
        </w:pict>
      </w:r>
    </w:p>
    <w:p w:rsidR="007C54CE" w:rsidRDefault="007C54CE" w:rsidP="007C54CE">
      <w:pPr>
        <w:ind w:left="-567"/>
      </w:pPr>
    </w:p>
    <w:p w:rsidR="007C54CE" w:rsidRDefault="007C54CE" w:rsidP="007C54CE">
      <w:pPr>
        <w:ind w:left="-567"/>
      </w:pPr>
    </w:p>
    <w:p w:rsidR="007C54CE" w:rsidRDefault="007805D0" w:rsidP="007C54CE">
      <w:pPr>
        <w:ind w:left="-567"/>
      </w:pPr>
      <w:r>
        <w:pict>
          <v:shape id="_x0000_i1028" type="#_x0000_t75" style="width:483pt;height:276.75pt">
            <v:imagedata r:id="rId14" o:title="Konětopy ÚS-návrh-Cx"/>
          </v:shape>
        </w:pict>
      </w:r>
    </w:p>
    <w:p w:rsidR="007C54CE" w:rsidRDefault="007805D0" w:rsidP="007C54CE">
      <w:pPr>
        <w:ind w:left="-567"/>
      </w:pPr>
      <w:r>
        <w:lastRenderedPageBreak/>
        <w:pict>
          <v:shape id="_x0000_i1029" type="#_x0000_t75" style="width:484.5pt;height:277.5pt">
            <v:imagedata r:id="rId15" o:title="Konětopy ÚS-návrh-Dx"/>
          </v:shape>
        </w:pict>
      </w:r>
    </w:p>
    <w:p w:rsidR="00B701B2" w:rsidRDefault="00B701B2" w:rsidP="004230B2"/>
    <w:p w:rsidR="00B701B2" w:rsidRDefault="007C54CE" w:rsidP="007C54CE">
      <w:pPr>
        <w:spacing w:before="120"/>
      </w:pPr>
      <w:r>
        <w:t>Výsledný návrh vychází z varianty D. Od ní se liší jen nepatrně - rozsahem veřejného prostranství</w:t>
      </w:r>
      <w:r w:rsidR="00AD45CD">
        <w:t xml:space="preserve"> mezi pozemky 5 a 6. Dokumentována je v grafické části.</w:t>
      </w:r>
    </w:p>
    <w:p w:rsidR="007805D0" w:rsidRDefault="00AD45CD" w:rsidP="005D73E7">
      <w:pPr>
        <w:spacing w:before="120"/>
      </w:pPr>
      <w:r>
        <w:t>Územní studie vymezuje 12 pozemků pro stavbu rodinných domů. Výměry pozemků a vytyčovací schéma jsou orientační</w:t>
      </w:r>
      <w:r w:rsidR="00FA519C">
        <w:t>,</w:t>
      </w:r>
      <w:r>
        <w:t xml:space="preserve"> ve smyslu nutnosti zachování </w:t>
      </w:r>
      <w:r w:rsidR="00EB4F55">
        <w:t>umístění a šířky komunikace (vymezený koridor 8 m)</w:t>
      </w:r>
      <w:r w:rsidR="005D73E7">
        <w:t>, ale přesto důrazně doporučené</w:t>
      </w:r>
      <w:r w:rsidR="00EB4F55">
        <w:t xml:space="preserve">. </w:t>
      </w:r>
    </w:p>
    <w:p w:rsidR="007805D0" w:rsidRDefault="00EB4F55" w:rsidP="005D73E7">
      <w:pPr>
        <w:spacing w:before="120"/>
      </w:pPr>
      <w:r>
        <w:t>Dále je nutné respektovat minimální velikost pozemku 1200 m</w:t>
      </w:r>
      <w:r w:rsidRPr="00EB4F55">
        <w:rPr>
          <w:vertAlign w:val="superscript"/>
        </w:rPr>
        <w:t>2</w:t>
      </w:r>
      <w:r>
        <w:t xml:space="preserve">. </w:t>
      </w:r>
      <w:r w:rsidR="00106F9E">
        <w:t>Požadované velikosti nedosahují pouze pozemky 1 a 2 (1191 m</w:t>
      </w:r>
      <w:r w:rsidR="00106F9E" w:rsidRPr="00106F9E">
        <w:rPr>
          <w:vertAlign w:val="superscript"/>
        </w:rPr>
        <w:t>2</w:t>
      </w:r>
      <w:r w:rsidR="00106F9E">
        <w:t xml:space="preserve"> a 1189 m</w:t>
      </w:r>
      <w:r w:rsidR="00106F9E" w:rsidRPr="00106F9E">
        <w:rPr>
          <w:vertAlign w:val="superscript"/>
        </w:rPr>
        <w:t>2</w:t>
      </w:r>
      <w:r w:rsidR="00106F9E">
        <w:t>)</w:t>
      </w:r>
      <w:r w:rsidR="00FA519C">
        <w:t xml:space="preserve"> - </w:t>
      </w:r>
      <w:r w:rsidR="00B44673">
        <w:t xml:space="preserve">z důvodu umožnit optimální dělení stávajícího </w:t>
      </w:r>
      <w:r w:rsidR="00FA519C">
        <w:t>pozemku</w:t>
      </w:r>
      <w:r w:rsidR="00B44673">
        <w:t xml:space="preserve"> na dva. Vzhledem k zanedbatelné odchylce (1%) je takové nedodržení možné.</w:t>
      </w:r>
      <w:r w:rsidR="005D73E7">
        <w:t xml:space="preserve"> </w:t>
      </w:r>
      <w:r w:rsidR="007805D0">
        <w:t xml:space="preserve">Ze stejných důvodů prostor pro komunikaci navrženou po severním okraji </w:t>
      </w:r>
      <w:proofErr w:type="spellStart"/>
      <w:r w:rsidR="007805D0">
        <w:t>poz</w:t>
      </w:r>
      <w:proofErr w:type="spellEnd"/>
      <w:r w:rsidR="007805D0">
        <w:t xml:space="preserve">. p. č. 225/27 přesahuje 1 m do sousedního </w:t>
      </w:r>
      <w:proofErr w:type="spellStart"/>
      <w:r w:rsidR="007805D0">
        <w:t>poz</w:t>
      </w:r>
      <w:proofErr w:type="spellEnd"/>
      <w:r w:rsidR="007805D0">
        <w:t xml:space="preserve">. p. č. 225/28 - tj. mimo vymezené řešené území.. Jinak by nebylo možné dodržet minimální požadovanou šířku pro obousměrnou komunikaci (8 m). </w:t>
      </w:r>
    </w:p>
    <w:p w:rsidR="00AD45CD" w:rsidRDefault="005D73E7" w:rsidP="005D73E7">
      <w:pPr>
        <w:spacing w:before="120"/>
      </w:pPr>
      <w:r>
        <w:t xml:space="preserve">Rovněž platí všechny ostatní podmínky plošného a prostorového využití územního plánu (tzv. regulativy): </w:t>
      </w:r>
      <w:r w:rsidRPr="005D73E7">
        <w:t>procento zastavěné plochy rodinným domem maximálně</w:t>
      </w:r>
      <w:r>
        <w:t xml:space="preserve"> </w:t>
      </w:r>
      <w:r w:rsidRPr="005D73E7">
        <w:t>25%, celkové procento zpevněných ploch 5%</w:t>
      </w:r>
      <w:r>
        <w:t xml:space="preserve">, </w:t>
      </w:r>
      <w:r w:rsidRPr="00002352">
        <w:t>sedlové střechy, maximální počet podlaží: jedno podzemní, jedno nadzemní podlaží a podkroví</w:t>
      </w:r>
      <w:r w:rsidR="00002352" w:rsidRPr="00002352">
        <w:t>.</w:t>
      </w:r>
    </w:p>
    <w:p w:rsidR="00002352" w:rsidRPr="00002352" w:rsidRDefault="00002352" w:rsidP="005D73E7">
      <w:pPr>
        <w:spacing w:before="120"/>
      </w:pPr>
      <w:r>
        <w:t>Koridor pro místní komunikaci</w:t>
      </w:r>
      <w:r w:rsidR="00AC4C0A">
        <w:t xml:space="preserve"> umožňuje řešení obousměrné komunikace šířky 5,5 m s jednostranným chodníkem šířky 2 m. Lze řešit i jako obytnou zónu v jedné výškové úrovni včetně chodníku. Parkovací stání je nutné zajistit na vlastních pozemcích rodinných domů.</w:t>
      </w:r>
    </w:p>
    <w:p w:rsidR="00002352" w:rsidRDefault="00002352" w:rsidP="005D73E7">
      <w:pPr>
        <w:spacing w:before="120"/>
      </w:pPr>
      <w:r>
        <w:t>Možné řešení pl</w:t>
      </w:r>
      <w:r w:rsidRPr="00002352">
        <w:t>och</w:t>
      </w:r>
      <w:r>
        <w:t>y</w:t>
      </w:r>
      <w:r w:rsidRPr="00002352">
        <w:t xml:space="preserve"> veřejného prostranství</w:t>
      </w:r>
      <w:r>
        <w:t xml:space="preserve"> je naznačeno ve výkresu č. 4 - Urbanistická situace. Kromě úpravy malého parčíku s lavičkami a herními prvky pro děti je umístění výhodné i pro zlepšení pěší prostupnosti územím. </w:t>
      </w:r>
      <w:r w:rsidR="00AC4C0A">
        <w:t>Cesty v parkové části jsou doporučeny řešit jako částečně zpevněné, pouze vysypané pískem a zhutněné (ne dlážděné), aby byl zachován venkovský charakter prostoru.</w:t>
      </w:r>
      <w:r w:rsidR="004F2CD8">
        <w:t xml:space="preserve"> Na okraji veřejného prostranství (v rámci plochy) je vhodné vyčlenit místo pro umístění kontejnerů na separovaný odpad (nevyznačeno ve výkresech) - optimálně na severním okraji plochy, případně na jižním (poblíž trafostanice).</w:t>
      </w:r>
    </w:p>
    <w:p w:rsidR="00AC4C0A" w:rsidRDefault="00AC4C0A" w:rsidP="00023259">
      <w:pPr>
        <w:spacing w:before="120"/>
      </w:pPr>
      <w:r>
        <w:lastRenderedPageBreak/>
        <w:t xml:space="preserve">Návrh podrobně neřeší technickou infrastrukturu, jen vymezuje napojení na vodovodní řad. </w:t>
      </w:r>
      <w:r w:rsidR="00023259">
        <w:t>L</w:t>
      </w:r>
      <w:r w:rsidR="00023259" w:rsidRPr="00023259">
        <w:t xml:space="preserve">ikvidace odpadních vod </w:t>
      </w:r>
      <w:r w:rsidR="00023259">
        <w:t xml:space="preserve">je v souladu s koncepcí územního plánu </w:t>
      </w:r>
      <w:r w:rsidR="00023259" w:rsidRPr="00023259">
        <w:t>řešena individuálně, je nadále počítáno</w:t>
      </w:r>
      <w:r w:rsidR="00023259">
        <w:t xml:space="preserve"> </w:t>
      </w:r>
      <w:r w:rsidR="00023259" w:rsidRPr="00023259">
        <w:t>s individuálním řešením buď ve formě akumulace odpadních vod v bezodtokých jímkách a jejich</w:t>
      </w:r>
      <w:r w:rsidR="00023259">
        <w:t xml:space="preserve"> </w:t>
      </w:r>
      <w:r w:rsidR="00023259" w:rsidRPr="00023259">
        <w:t>vyvážení na ČOV nebo realizace domovních čistíren odpadních vod.</w:t>
      </w:r>
      <w:r w:rsidR="00023259">
        <w:t xml:space="preserve"> Právě tak se nepočítá s realizací plynovodní sítě v sídle. Dešťová kanalizace, </w:t>
      </w:r>
      <w:r>
        <w:t xml:space="preserve">NN </w:t>
      </w:r>
      <w:proofErr w:type="spellStart"/>
      <w:r w:rsidR="00023259">
        <w:t>elektro</w:t>
      </w:r>
      <w:proofErr w:type="spellEnd"/>
      <w:r w:rsidR="00023259">
        <w:t xml:space="preserve"> a telekomunikační rozvody budou řešeny v rámci následných řízení. </w:t>
      </w:r>
      <w:r>
        <w:t xml:space="preserve"> </w:t>
      </w:r>
    </w:p>
    <w:p w:rsidR="004B529A" w:rsidRDefault="004B529A" w:rsidP="00023259">
      <w:pPr>
        <w:spacing w:before="120"/>
      </w:pPr>
      <w:r>
        <w:t>Pro realizaci výstavby v řešeném území je důležité respektování vlastnických vztahů a přiměřeně proporcionální podíl jednotlivých vlastníků pro plochy určené na komunikace a veřejné prostranství. Není proto nutné řešit směny částí pozemků, popř. finanční náhrady k dosažení spravedlivého řešení.</w:t>
      </w:r>
    </w:p>
    <w:p w:rsidR="00304C73" w:rsidRDefault="00304C73"/>
    <w:p w:rsidR="00165B8C" w:rsidRDefault="00165B8C" w:rsidP="00997ABD">
      <w:pPr>
        <w:pStyle w:val="I"/>
      </w:pPr>
      <w:bookmarkStart w:id="3" w:name="_Toc451038762"/>
      <w:r>
        <w:t>Závěr</w:t>
      </w:r>
      <w:bookmarkEnd w:id="3"/>
    </w:p>
    <w:p w:rsidR="006C7C33" w:rsidRDefault="00023259" w:rsidP="006C7C33">
      <w:r>
        <w:t xml:space="preserve">Hlavním účelem této územní studie je podrobnější řešení vymezené plochy pro umožnění její optimální parcelace, která zároveň umožní etapové řešení </w:t>
      </w:r>
      <w:r w:rsidR="004F2CD8">
        <w:t>pouze jednoho pozemku, při respektování celkové navržené koncepce</w:t>
      </w:r>
    </w:p>
    <w:p w:rsidR="006C7C33" w:rsidRDefault="004F2CD8" w:rsidP="004F2CD8">
      <w:pPr>
        <w:spacing w:before="120"/>
      </w:pPr>
      <w:r>
        <w:t>Zásady pro rozhodování:</w:t>
      </w:r>
    </w:p>
    <w:p w:rsidR="004F2CD8" w:rsidRDefault="004F2CD8" w:rsidP="004F2CD8">
      <w:pPr>
        <w:numPr>
          <w:ilvl w:val="0"/>
          <w:numId w:val="35"/>
        </w:numPr>
        <w:spacing w:before="120"/>
        <w:ind w:left="714" w:hanging="357"/>
      </w:pPr>
      <w:r>
        <w:t>stabilizace komunikace (směrové, šířkové parametry)</w:t>
      </w:r>
    </w:p>
    <w:p w:rsidR="004F2CD8" w:rsidRDefault="004F2CD8" w:rsidP="004F2CD8">
      <w:pPr>
        <w:numPr>
          <w:ilvl w:val="0"/>
          <w:numId w:val="35"/>
        </w:numPr>
        <w:spacing w:before="120"/>
        <w:ind w:left="714" w:hanging="357"/>
      </w:pPr>
      <w:r>
        <w:t xml:space="preserve">podklad pro parcelaci pozemků pro výstavbu 12 rodinných domů </w:t>
      </w:r>
    </w:p>
    <w:p w:rsidR="004F2CD8" w:rsidRDefault="004F2CD8" w:rsidP="004F2CD8">
      <w:pPr>
        <w:numPr>
          <w:ilvl w:val="0"/>
          <w:numId w:val="35"/>
        </w:numPr>
        <w:spacing w:before="120"/>
        <w:ind w:left="714" w:hanging="357"/>
      </w:pPr>
      <w:r>
        <w:t>vymezení plochy veřejného prostranství</w:t>
      </w:r>
    </w:p>
    <w:p w:rsidR="004F2CD8" w:rsidRDefault="004F2CD8" w:rsidP="004F2CD8">
      <w:pPr>
        <w:numPr>
          <w:ilvl w:val="0"/>
          <w:numId w:val="35"/>
        </w:numPr>
        <w:spacing w:before="120"/>
        <w:ind w:left="714" w:hanging="357"/>
      </w:pPr>
      <w:r>
        <w:t>stanovení napojení na technickou infrastrukturu (vodovodní řad, obecně další sítě)</w:t>
      </w:r>
    </w:p>
    <w:p w:rsidR="00A236C6" w:rsidRDefault="00A236C6" w:rsidP="004F2CD8">
      <w:pPr>
        <w:numPr>
          <w:ilvl w:val="0"/>
          <w:numId w:val="35"/>
        </w:numPr>
        <w:spacing w:before="120"/>
        <w:ind w:left="714" w:hanging="357"/>
      </w:pPr>
      <w:r>
        <w:t xml:space="preserve">podklad pro řešení první etapy (výstavba jednoho RD - č. 5 s připojením přes </w:t>
      </w:r>
      <w:proofErr w:type="spellStart"/>
      <w:r>
        <w:t>polosoukromou</w:t>
      </w:r>
      <w:proofErr w:type="spellEnd"/>
      <w:r>
        <w:t xml:space="preserve"> komunikaci)</w:t>
      </w:r>
      <w:r w:rsidR="004B529A">
        <w:t>.</w:t>
      </w:r>
    </w:p>
    <w:p w:rsidR="006C7C33" w:rsidRDefault="006C7C33" w:rsidP="006C7C33"/>
    <w:p w:rsidR="004B529A" w:rsidRDefault="004B529A" w:rsidP="006C7C33"/>
    <w:p w:rsidR="004B529A" w:rsidRDefault="004B529A" w:rsidP="006C7C33"/>
    <w:p w:rsidR="004B529A" w:rsidRDefault="004B529A" w:rsidP="004B529A">
      <w:pPr>
        <w:pStyle w:val="I"/>
        <w:numPr>
          <w:ilvl w:val="0"/>
          <w:numId w:val="0"/>
        </w:numPr>
      </w:pPr>
    </w:p>
    <w:p w:rsidR="004B529A" w:rsidRDefault="004B529A" w:rsidP="004B529A">
      <w:pPr>
        <w:pStyle w:val="I"/>
        <w:numPr>
          <w:ilvl w:val="0"/>
          <w:numId w:val="0"/>
        </w:numPr>
      </w:pPr>
    </w:p>
    <w:p w:rsidR="004B529A" w:rsidRDefault="004B529A" w:rsidP="004B529A">
      <w:pPr>
        <w:pStyle w:val="I"/>
        <w:numPr>
          <w:ilvl w:val="0"/>
          <w:numId w:val="0"/>
        </w:numPr>
      </w:pPr>
    </w:p>
    <w:p w:rsidR="004B529A" w:rsidRDefault="004B529A" w:rsidP="004B529A">
      <w:pPr>
        <w:pStyle w:val="I"/>
        <w:numPr>
          <w:ilvl w:val="0"/>
          <w:numId w:val="0"/>
        </w:numPr>
      </w:pPr>
    </w:p>
    <w:p w:rsidR="004B529A" w:rsidRDefault="004B529A" w:rsidP="004B529A">
      <w:pPr>
        <w:pStyle w:val="I"/>
        <w:numPr>
          <w:ilvl w:val="0"/>
          <w:numId w:val="0"/>
        </w:numPr>
      </w:pPr>
    </w:p>
    <w:p w:rsidR="004B529A" w:rsidRDefault="004B529A" w:rsidP="004B529A">
      <w:pPr>
        <w:pStyle w:val="I"/>
        <w:numPr>
          <w:ilvl w:val="0"/>
          <w:numId w:val="0"/>
        </w:numPr>
      </w:pPr>
    </w:p>
    <w:p w:rsidR="004B529A" w:rsidRPr="004B529A" w:rsidRDefault="004B529A" w:rsidP="004B529A">
      <w:pPr>
        <w:pStyle w:val="I"/>
        <w:numPr>
          <w:ilvl w:val="0"/>
          <w:numId w:val="0"/>
        </w:numPr>
      </w:pPr>
      <w:r w:rsidRPr="004B529A">
        <w:t>Grafická část</w:t>
      </w:r>
    </w:p>
    <w:p w:rsidR="004B529A" w:rsidRDefault="004B529A" w:rsidP="004B529A"/>
    <w:p w:rsidR="004B529A" w:rsidRPr="00971802" w:rsidRDefault="004B529A" w:rsidP="004B529A">
      <w:pPr>
        <w:tabs>
          <w:tab w:val="left" w:pos="426"/>
          <w:tab w:val="left" w:pos="5670"/>
        </w:tabs>
      </w:pPr>
      <w:r w:rsidRPr="00971802">
        <w:t xml:space="preserve">1 </w:t>
      </w:r>
      <w:r>
        <w:tab/>
        <w:t>Výkres širších vztahů</w:t>
      </w:r>
      <w:r>
        <w:tab/>
        <w:t>1 : 5 000</w:t>
      </w:r>
    </w:p>
    <w:p w:rsidR="004B529A" w:rsidRPr="00732D72" w:rsidRDefault="004B529A" w:rsidP="004B529A">
      <w:pPr>
        <w:tabs>
          <w:tab w:val="left" w:pos="426"/>
          <w:tab w:val="left" w:pos="5670"/>
        </w:tabs>
      </w:pPr>
      <w:r>
        <w:t>2</w:t>
      </w:r>
      <w:r>
        <w:tab/>
        <w:t>Výkres současného stavu (</w:t>
      </w:r>
      <w:proofErr w:type="spellStart"/>
      <w:r>
        <w:t>ortofoto</w:t>
      </w:r>
      <w:proofErr w:type="spellEnd"/>
      <w:r>
        <w:t xml:space="preserve"> + katastrální mapa)</w:t>
      </w:r>
      <w:r>
        <w:tab/>
        <w:t>1 : 1 000</w:t>
      </w:r>
    </w:p>
    <w:p w:rsidR="004B529A" w:rsidRPr="00732D72" w:rsidRDefault="004B529A" w:rsidP="004B529A">
      <w:pPr>
        <w:tabs>
          <w:tab w:val="left" w:pos="426"/>
          <w:tab w:val="left" w:pos="5670"/>
        </w:tabs>
      </w:pPr>
      <w:r>
        <w:t>3</w:t>
      </w:r>
      <w:r>
        <w:tab/>
        <w:t>Hlavní výkres</w:t>
      </w:r>
      <w:r>
        <w:tab/>
        <w:t>1 : 1 000</w:t>
      </w:r>
    </w:p>
    <w:p w:rsidR="004B529A" w:rsidRDefault="004B529A" w:rsidP="004B529A">
      <w:pPr>
        <w:tabs>
          <w:tab w:val="left" w:pos="426"/>
          <w:tab w:val="left" w:pos="5670"/>
        </w:tabs>
      </w:pPr>
      <w:r>
        <w:t>4</w:t>
      </w:r>
      <w:r>
        <w:tab/>
        <w:t>Urbanistická situace (námět řešení)</w:t>
      </w:r>
      <w:r>
        <w:tab/>
        <w:t>1 : 1 000</w:t>
      </w:r>
    </w:p>
    <w:p w:rsidR="004B529A" w:rsidRDefault="004B529A" w:rsidP="004B529A">
      <w:pPr>
        <w:tabs>
          <w:tab w:val="left" w:pos="426"/>
          <w:tab w:val="left" w:pos="5670"/>
        </w:tabs>
      </w:pPr>
      <w:r>
        <w:t>5</w:t>
      </w:r>
      <w:r>
        <w:tab/>
        <w:t>Vytyčovací schéma</w:t>
      </w:r>
      <w:r>
        <w:tab/>
        <w:t>1 : 1 000</w:t>
      </w:r>
    </w:p>
    <w:p w:rsidR="004B529A" w:rsidRPr="00732D72" w:rsidRDefault="004B529A" w:rsidP="004B529A">
      <w:pPr>
        <w:tabs>
          <w:tab w:val="left" w:pos="426"/>
          <w:tab w:val="left" w:pos="5670"/>
        </w:tabs>
      </w:pPr>
      <w:r>
        <w:t>5</w:t>
      </w:r>
      <w:r>
        <w:tab/>
        <w:t>Koordinační výkres</w:t>
      </w:r>
      <w:r>
        <w:tab/>
        <w:t>1 : 1 000</w:t>
      </w:r>
    </w:p>
    <w:p w:rsidR="004B529A" w:rsidRPr="00971802" w:rsidRDefault="004B529A" w:rsidP="006C7C33"/>
    <w:sectPr w:rsidR="004B529A" w:rsidRPr="00971802" w:rsidSect="0024628A">
      <w:foot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50D0E" w:rsidRDefault="00150D0E" w:rsidP="00A236C6">
      <w:pPr>
        <w:spacing w:before="0"/>
      </w:pPr>
      <w:r>
        <w:separator/>
      </w:r>
    </w:p>
  </w:endnote>
  <w:endnote w:type="continuationSeparator" w:id="0">
    <w:p w:rsidR="00150D0E" w:rsidRDefault="00150D0E" w:rsidP="00A236C6">
      <w:pPr>
        <w:spacing w:before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OpenSymbol">
    <w:altName w:val="Arial Unicode MS"/>
    <w:charset w:val="8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8475204"/>
      <w:docPartObj>
        <w:docPartGallery w:val="Page Numbers (Bottom of Page)"/>
        <w:docPartUnique/>
      </w:docPartObj>
    </w:sdtPr>
    <w:sdtContent>
      <w:p w:rsidR="00A236C6" w:rsidRDefault="009F47F1">
        <w:pPr>
          <w:pStyle w:val="Zpat"/>
          <w:jc w:val="right"/>
        </w:pPr>
        <w:fldSimple w:instr=" PAGE   \* MERGEFORMAT ">
          <w:r w:rsidR="007E464E">
            <w:rPr>
              <w:noProof/>
            </w:rPr>
            <w:t>2</w:t>
          </w:r>
        </w:fldSimple>
      </w:p>
    </w:sdtContent>
  </w:sdt>
  <w:p w:rsidR="00A236C6" w:rsidRDefault="00A236C6">
    <w:pPr>
      <w:pStyle w:val="Zpa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50D0E" w:rsidRDefault="00150D0E" w:rsidP="00A236C6">
      <w:pPr>
        <w:spacing w:before="0"/>
      </w:pPr>
      <w:r>
        <w:separator/>
      </w:r>
    </w:p>
  </w:footnote>
  <w:footnote w:type="continuationSeparator" w:id="0">
    <w:p w:rsidR="00150D0E" w:rsidRDefault="00150D0E" w:rsidP="00A236C6">
      <w:pPr>
        <w:spacing w:before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">
    <w:nsid w:val="00000002"/>
    <w:multiLevelType w:val="multilevel"/>
    <w:tmpl w:val="0000000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2">
    <w:nsid w:val="00000003"/>
    <w:multiLevelType w:val="multilevel"/>
    <w:tmpl w:val="0000000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3">
    <w:nsid w:val="02B0419B"/>
    <w:multiLevelType w:val="hybridMultilevel"/>
    <w:tmpl w:val="177C5670"/>
    <w:lvl w:ilvl="0" w:tplc="98B8475A">
      <w:start w:val="1"/>
      <w:numFmt w:val="bullet"/>
      <w:pStyle w:val="odrky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CEB54DB"/>
    <w:multiLevelType w:val="hybridMultilevel"/>
    <w:tmpl w:val="67745944"/>
    <w:lvl w:ilvl="0" w:tplc="E01670F4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0F990830"/>
    <w:multiLevelType w:val="multilevel"/>
    <w:tmpl w:val="99CC9BB0"/>
    <w:lvl w:ilvl="0">
      <w:start w:val="1"/>
      <w:numFmt w:val="decimal"/>
      <w:pStyle w:val="Nadpis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701"/>
        </w:tabs>
        <w:ind w:left="1701" w:hanging="1701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1985"/>
        </w:tabs>
        <w:ind w:left="1985" w:hanging="1985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2268"/>
        </w:tabs>
        <w:ind w:left="2268" w:hanging="2268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2552"/>
        </w:tabs>
        <w:ind w:left="2552" w:hanging="2552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2835"/>
        </w:tabs>
        <w:ind w:left="2835" w:hanging="2835"/>
      </w:pPr>
      <w:rPr>
        <w:rFonts w:hint="default"/>
      </w:rPr>
    </w:lvl>
  </w:abstractNum>
  <w:abstractNum w:abstractNumId="6">
    <w:nsid w:val="50E34F0A"/>
    <w:multiLevelType w:val="hybridMultilevel"/>
    <w:tmpl w:val="AEA231D6"/>
    <w:lvl w:ilvl="0" w:tplc="1F7A0A88">
      <w:start w:val="1"/>
      <w:numFmt w:val="decimal"/>
      <w:pStyle w:val="Nad1"/>
      <w:lvlText w:val="%1."/>
      <w:lvlJc w:val="left"/>
      <w:pPr>
        <w:ind w:left="720" w:hanging="360"/>
      </w:pPr>
      <w:rPr>
        <w:rFonts w:hint="default"/>
      </w:rPr>
    </w:lvl>
    <w:lvl w:ilvl="1" w:tplc="0405001B">
      <w:start w:val="1"/>
      <w:numFmt w:val="lowerRoman"/>
      <w:lvlText w:val="%2."/>
      <w:lvlJc w:val="right"/>
      <w:pPr>
        <w:ind w:left="144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BA172FF"/>
    <w:multiLevelType w:val="multilevel"/>
    <w:tmpl w:val="1652CD18"/>
    <w:lvl w:ilvl="0">
      <w:start w:val="1"/>
      <w:numFmt w:val="decimal"/>
      <w:pStyle w:val="I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II"/>
      <w:lvlText w:val="%1.%2."/>
      <w:lvlJc w:val="left"/>
      <w:pPr>
        <w:ind w:left="792" w:hanging="432"/>
      </w:pPr>
    </w:lvl>
    <w:lvl w:ilvl="2">
      <w:start w:val="1"/>
      <w:numFmt w:val="decimal"/>
      <w:pStyle w:val="III"/>
      <w:lvlText w:val="%1.%2.%3."/>
      <w:lvlJc w:val="left"/>
      <w:pPr>
        <w:ind w:left="1224" w:hanging="504"/>
      </w:pPr>
    </w:lvl>
    <w:lvl w:ilvl="3">
      <w:start w:val="1"/>
      <w:numFmt w:val="decimal"/>
      <w:pStyle w:val="IV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>
    <w:nsid w:val="63365619"/>
    <w:multiLevelType w:val="hybridMultilevel"/>
    <w:tmpl w:val="ADE258D0"/>
    <w:lvl w:ilvl="0" w:tplc="1ED0575A">
      <w:start w:val="5"/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B460663"/>
    <w:multiLevelType w:val="hybridMultilevel"/>
    <w:tmpl w:val="F3581372"/>
    <w:lvl w:ilvl="0" w:tplc="A942C4FE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6"/>
  </w:num>
  <w:num w:numId="4">
    <w:abstractNumId w:val="3"/>
  </w:num>
  <w:num w:numId="5">
    <w:abstractNumId w:val="6"/>
  </w:num>
  <w:num w:numId="6">
    <w:abstractNumId w:val="3"/>
  </w:num>
  <w:num w:numId="7">
    <w:abstractNumId w:val="5"/>
  </w:num>
  <w:num w:numId="8">
    <w:abstractNumId w:val="5"/>
  </w:num>
  <w:num w:numId="9">
    <w:abstractNumId w:val="5"/>
  </w:num>
  <w:num w:numId="10">
    <w:abstractNumId w:val="5"/>
  </w:num>
  <w:num w:numId="11">
    <w:abstractNumId w:val="5"/>
  </w:num>
  <w:num w:numId="12">
    <w:abstractNumId w:val="5"/>
  </w:num>
  <w:num w:numId="13">
    <w:abstractNumId w:val="5"/>
  </w:num>
  <w:num w:numId="14">
    <w:abstractNumId w:val="5"/>
  </w:num>
  <w:num w:numId="15">
    <w:abstractNumId w:val="5"/>
  </w:num>
  <w:num w:numId="16">
    <w:abstractNumId w:val="7"/>
  </w:num>
  <w:num w:numId="17">
    <w:abstractNumId w:val="7"/>
  </w:num>
  <w:num w:numId="18">
    <w:abstractNumId w:val="7"/>
  </w:num>
  <w:num w:numId="19">
    <w:abstractNumId w:val="7"/>
  </w:num>
  <w:num w:numId="20">
    <w:abstractNumId w:val="4"/>
  </w:num>
  <w:num w:numId="21">
    <w:abstractNumId w:val="7"/>
  </w:num>
  <w:num w:numId="22">
    <w:abstractNumId w:val="7"/>
  </w:num>
  <w:num w:numId="23">
    <w:abstractNumId w:val="7"/>
  </w:num>
  <w:num w:numId="24">
    <w:abstractNumId w:val="7"/>
  </w:num>
  <w:num w:numId="25">
    <w:abstractNumId w:val="4"/>
  </w:num>
  <w:num w:numId="26">
    <w:abstractNumId w:val="5"/>
  </w:num>
  <w:num w:numId="27">
    <w:abstractNumId w:val="7"/>
  </w:num>
  <w:num w:numId="28">
    <w:abstractNumId w:val="7"/>
  </w:num>
  <w:num w:numId="29">
    <w:abstractNumId w:val="7"/>
  </w:num>
  <w:num w:numId="30">
    <w:abstractNumId w:val="7"/>
  </w:num>
  <w:num w:numId="31">
    <w:abstractNumId w:val="8"/>
  </w:num>
  <w:num w:numId="32">
    <w:abstractNumId w:val="0"/>
  </w:num>
  <w:num w:numId="33">
    <w:abstractNumId w:val="1"/>
  </w:num>
  <w:num w:numId="34">
    <w:abstractNumId w:val="2"/>
  </w:num>
  <w:num w:numId="35">
    <w:abstractNumId w:val="9"/>
  </w:num>
  <w:num w:numId="36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72263"/>
    <w:rsid w:val="00002352"/>
    <w:rsid w:val="00023259"/>
    <w:rsid w:val="00044503"/>
    <w:rsid w:val="0004623D"/>
    <w:rsid w:val="00054456"/>
    <w:rsid w:val="000951C3"/>
    <w:rsid w:val="00102FCC"/>
    <w:rsid w:val="00105C55"/>
    <w:rsid w:val="00106F9E"/>
    <w:rsid w:val="00127DBB"/>
    <w:rsid w:val="00131C4A"/>
    <w:rsid w:val="00150D0E"/>
    <w:rsid w:val="00164D0D"/>
    <w:rsid w:val="00165B8C"/>
    <w:rsid w:val="00171FC5"/>
    <w:rsid w:val="001947D1"/>
    <w:rsid w:val="001A3F15"/>
    <w:rsid w:val="001C0E92"/>
    <w:rsid w:val="001E74B1"/>
    <w:rsid w:val="0024628A"/>
    <w:rsid w:val="0026346A"/>
    <w:rsid w:val="002D2A5E"/>
    <w:rsid w:val="002E04AC"/>
    <w:rsid w:val="00304C73"/>
    <w:rsid w:val="00355AB1"/>
    <w:rsid w:val="00355F60"/>
    <w:rsid w:val="00364713"/>
    <w:rsid w:val="0038202A"/>
    <w:rsid w:val="0039015E"/>
    <w:rsid w:val="00393711"/>
    <w:rsid w:val="003E50F2"/>
    <w:rsid w:val="004230B2"/>
    <w:rsid w:val="004B529A"/>
    <w:rsid w:val="004D51CC"/>
    <w:rsid w:val="004D605B"/>
    <w:rsid w:val="004E7FE1"/>
    <w:rsid w:val="004F2CD8"/>
    <w:rsid w:val="00506B97"/>
    <w:rsid w:val="00507AD2"/>
    <w:rsid w:val="00521BDF"/>
    <w:rsid w:val="005224DF"/>
    <w:rsid w:val="00566E09"/>
    <w:rsid w:val="005D73E7"/>
    <w:rsid w:val="005D76EE"/>
    <w:rsid w:val="005F5DE8"/>
    <w:rsid w:val="00613DD2"/>
    <w:rsid w:val="006648C8"/>
    <w:rsid w:val="00672263"/>
    <w:rsid w:val="00676F1F"/>
    <w:rsid w:val="006A71E6"/>
    <w:rsid w:val="006C3207"/>
    <w:rsid w:val="006C7C33"/>
    <w:rsid w:val="007146F6"/>
    <w:rsid w:val="00721212"/>
    <w:rsid w:val="00732D72"/>
    <w:rsid w:val="007539EB"/>
    <w:rsid w:val="00762D36"/>
    <w:rsid w:val="00766A8C"/>
    <w:rsid w:val="007805D0"/>
    <w:rsid w:val="00785647"/>
    <w:rsid w:val="007C54CE"/>
    <w:rsid w:val="007E464E"/>
    <w:rsid w:val="00862538"/>
    <w:rsid w:val="00862D24"/>
    <w:rsid w:val="00865807"/>
    <w:rsid w:val="008A2E70"/>
    <w:rsid w:val="008C4F04"/>
    <w:rsid w:val="008D5CC8"/>
    <w:rsid w:val="009071C9"/>
    <w:rsid w:val="00916129"/>
    <w:rsid w:val="0092693D"/>
    <w:rsid w:val="00941AA1"/>
    <w:rsid w:val="00954402"/>
    <w:rsid w:val="00961E37"/>
    <w:rsid w:val="00963042"/>
    <w:rsid w:val="0096510A"/>
    <w:rsid w:val="00971802"/>
    <w:rsid w:val="009777B0"/>
    <w:rsid w:val="00984803"/>
    <w:rsid w:val="00997ABD"/>
    <w:rsid w:val="009A6CF3"/>
    <w:rsid w:val="009E0EA8"/>
    <w:rsid w:val="009E5971"/>
    <w:rsid w:val="009F47F1"/>
    <w:rsid w:val="00A178AC"/>
    <w:rsid w:val="00A236C6"/>
    <w:rsid w:val="00A4758D"/>
    <w:rsid w:val="00AC4C0A"/>
    <w:rsid w:val="00AC4EA1"/>
    <w:rsid w:val="00AD45CD"/>
    <w:rsid w:val="00B44673"/>
    <w:rsid w:val="00B477A3"/>
    <w:rsid w:val="00B701B2"/>
    <w:rsid w:val="00B9262D"/>
    <w:rsid w:val="00B96C23"/>
    <w:rsid w:val="00BA72C5"/>
    <w:rsid w:val="00BC5728"/>
    <w:rsid w:val="00BD58AF"/>
    <w:rsid w:val="00C3692A"/>
    <w:rsid w:val="00C45EBC"/>
    <w:rsid w:val="00C500D4"/>
    <w:rsid w:val="00C60056"/>
    <w:rsid w:val="00C827DC"/>
    <w:rsid w:val="00D27199"/>
    <w:rsid w:val="00D534AF"/>
    <w:rsid w:val="00D81D5F"/>
    <w:rsid w:val="00DC2F17"/>
    <w:rsid w:val="00DD1916"/>
    <w:rsid w:val="00E0695E"/>
    <w:rsid w:val="00E07AED"/>
    <w:rsid w:val="00E20985"/>
    <w:rsid w:val="00E3389A"/>
    <w:rsid w:val="00E54E66"/>
    <w:rsid w:val="00E56D91"/>
    <w:rsid w:val="00E72D16"/>
    <w:rsid w:val="00E82DAD"/>
    <w:rsid w:val="00E931B2"/>
    <w:rsid w:val="00EB4F55"/>
    <w:rsid w:val="00ED5409"/>
    <w:rsid w:val="00EE7639"/>
    <w:rsid w:val="00F24F8D"/>
    <w:rsid w:val="00F37B73"/>
    <w:rsid w:val="00FA51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/>
    <w:lsdException w:name="heading 4" w:uiPriority="9"/>
    <w:lsdException w:name="heading 5" w:uiPriority="0" w:qFormat="1"/>
    <w:lsdException w:name="heading 6" w:uiPriority="9"/>
    <w:lsdException w:name="heading 7" w:uiPriority="9"/>
    <w:lsdException w:name="heading 8" w:uiPriority="9"/>
    <w:lsdException w:name="heading 9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C4EA1"/>
    <w:pPr>
      <w:spacing w:before="60"/>
      <w:jc w:val="both"/>
    </w:pPr>
    <w:rPr>
      <w:rFonts w:ascii="Arial Narrow" w:hAnsi="Arial Narrow"/>
      <w:sz w:val="24"/>
      <w:szCs w:val="24"/>
      <w:lang w:eastAsia="en-US"/>
    </w:rPr>
  </w:style>
  <w:style w:type="paragraph" w:styleId="Nadpis1">
    <w:name w:val="heading 1"/>
    <w:basedOn w:val="Normln"/>
    <w:next w:val="Normln"/>
    <w:link w:val="Nadpis1Char"/>
    <w:uiPriority w:val="9"/>
    <w:rsid w:val="001A3F15"/>
    <w:pPr>
      <w:keepNext/>
      <w:keepLines/>
      <w:numPr>
        <w:numId w:val="26"/>
      </w:numPr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rsid w:val="00C60056"/>
    <w:pPr>
      <w:keepNext/>
      <w:keepLines/>
      <w:numPr>
        <w:ilvl w:val="1"/>
        <w:numId w:val="26"/>
      </w:numPr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rsid w:val="00954402"/>
    <w:pPr>
      <w:numPr>
        <w:ilvl w:val="2"/>
        <w:numId w:val="26"/>
      </w:numPr>
      <w:pBdr>
        <w:top w:val="single" w:sz="6" w:space="2" w:color="4F81BD"/>
        <w:left w:val="single" w:sz="6" w:space="2" w:color="4F81BD"/>
      </w:pBdr>
      <w:spacing w:before="300" w:line="276" w:lineRule="auto"/>
      <w:outlineLvl w:val="2"/>
    </w:pPr>
    <w:rPr>
      <w:caps/>
      <w:color w:val="243F60"/>
      <w:spacing w:val="15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rsid w:val="00954402"/>
    <w:pPr>
      <w:numPr>
        <w:ilvl w:val="3"/>
        <w:numId w:val="26"/>
      </w:numPr>
      <w:pBdr>
        <w:top w:val="dotted" w:sz="6" w:space="2" w:color="4F81BD"/>
        <w:left w:val="dotted" w:sz="6" w:space="2" w:color="4F81BD"/>
      </w:pBdr>
      <w:spacing w:before="300" w:line="276" w:lineRule="auto"/>
      <w:outlineLvl w:val="3"/>
    </w:pPr>
    <w:rPr>
      <w:caps/>
      <w:color w:val="365F91"/>
      <w:spacing w:val="10"/>
    </w:rPr>
  </w:style>
  <w:style w:type="paragraph" w:styleId="Nadpis5">
    <w:name w:val="heading 5"/>
    <w:basedOn w:val="Normln"/>
    <w:next w:val="Normln"/>
    <w:link w:val="Nadpis5Char"/>
    <w:qFormat/>
    <w:rsid w:val="00AC4EA1"/>
    <w:pPr>
      <w:numPr>
        <w:ilvl w:val="4"/>
        <w:numId w:val="15"/>
      </w:numPr>
      <w:spacing w:after="240"/>
      <w:jc w:val="left"/>
      <w:outlineLvl w:val="4"/>
    </w:pPr>
    <w:rPr>
      <w:b/>
      <w:bCs/>
      <w:iCs/>
      <w:sz w:val="22"/>
      <w:szCs w:val="22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rsid w:val="00954402"/>
    <w:pPr>
      <w:numPr>
        <w:ilvl w:val="5"/>
        <w:numId w:val="26"/>
      </w:numPr>
      <w:pBdr>
        <w:bottom w:val="dotted" w:sz="6" w:space="1" w:color="4F81BD"/>
      </w:pBdr>
      <w:spacing w:before="300" w:line="276" w:lineRule="auto"/>
      <w:outlineLvl w:val="5"/>
    </w:pPr>
    <w:rPr>
      <w:caps/>
      <w:color w:val="365F91"/>
      <w:spacing w:val="10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rsid w:val="00954402"/>
    <w:pPr>
      <w:numPr>
        <w:ilvl w:val="6"/>
        <w:numId w:val="26"/>
      </w:numPr>
      <w:spacing w:before="300" w:line="276" w:lineRule="auto"/>
      <w:outlineLvl w:val="6"/>
    </w:pPr>
    <w:rPr>
      <w:caps/>
      <w:color w:val="365F91"/>
      <w:spacing w:val="10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rsid w:val="00954402"/>
    <w:pPr>
      <w:numPr>
        <w:ilvl w:val="7"/>
        <w:numId w:val="26"/>
      </w:numPr>
      <w:spacing w:before="300" w:line="276" w:lineRule="auto"/>
      <w:outlineLvl w:val="7"/>
    </w:pPr>
    <w:rPr>
      <w:caps/>
      <w:spacing w:val="10"/>
      <w:sz w:val="18"/>
      <w:szCs w:val="1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rsid w:val="00954402"/>
    <w:pPr>
      <w:numPr>
        <w:ilvl w:val="8"/>
        <w:numId w:val="26"/>
      </w:numPr>
      <w:spacing w:before="300" w:line="276" w:lineRule="auto"/>
      <w:outlineLvl w:val="8"/>
    </w:pPr>
    <w:rPr>
      <w:i/>
      <w:caps/>
      <w:spacing w:val="10"/>
      <w:sz w:val="18"/>
      <w:szCs w:val="1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3Char">
    <w:name w:val="Nadpis 3 Char"/>
    <w:link w:val="Nadpis3"/>
    <w:uiPriority w:val="9"/>
    <w:semiHidden/>
    <w:rsid w:val="00954402"/>
    <w:rPr>
      <w:rFonts w:ascii="Arial Narrow" w:eastAsia="Times New Roman" w:hAnsi="Arial Narrow" w:cs="Times New Roman"/>
      <w:caps/>
      <w:color w:val="243F60"/>
      <w:spacing w:val="15"/>
      <w:sz w:val="24"/>
      <w:szCs w:val="24"/>
    </w:rPr>
  </w:style>
  <w:style w:type="character" w:customStyle="1" w:styleId="Nadpis4Char">
    <w:name w:val="Nadpis 4 Char"/>
    <w:link w:val="Nadpis4"/>
    <w:uiPriority w:val="9"/>
    <w:semiHidden/>
    <w:rsid w:val="00954402"/>
    <w:rPr>
      <w:rFonts w:ascii="Arial Narrow" w:eastAsia="Times New Roman" w:hAnsi="Arial Narrow" w:cs="Times New Roman"/>
      <w:caps/>
      <w:color w:val="365F91"/>
      <w:spacing w:val="10"/>
      <w:sz w:val="24"/>
      <w:szCs w:val="24"/>
    </w:rPr>
  </w:style>
  <w:style w:type="character" w:customStyle="1" w:styleId="Nadpis5Char">
    <w:name w:val="Nadpis 5 Char"/>
    <w:link w:val="Nadpis5"/>
    <w:rsid w:val="00AC4EA1"/>
    <w:rPr>
      <w:rFonts w:ascii="Arial Narrow" w:eastAsia="Times New Roman" w:hAnsi="Arial Narrow" w:cs="Times New Roman"/>
      <w:b/>
      <w:bCs/>
      <w:iCs/>
      <w:sz w:val="22"/>
      <w:szCs w:val="22"/>
    </w:rPr>
  </w:style>
  <w:style w:type="character" w:customStyle="1" w:styleId="Nadpis6Char">
    <w:name w:val="Nadpis 6 Char"/>
    <w:link w:val="Nadpis6"/>
    <w:uiPriority w:val="9"/>
    <w:semiHidden/>
    <w:rsid w:val="00954402"/>
    <w:rPr>
      <w:rFonts w:ascii="Arial Narrow" w:eastAsia="Times New Roman" w:hAnsi="Arial Narrow" w:cs="Times New Roman"/>
      <w:caps/>
      <w:color w:val="365F91"/>
      <w:spacing w:val="10"/>
      <w:sz w:val="24"/>
      <w:szCs w:val="24"/>
    </w:rPr>
  </w:style>
  <w:style w:type="character" w:customStyle="1" w:styleId="Nadpis7Char">
    <w:name w:val="Nadpis 7 Char"/>
    <w:link w:val="Nadpis7"/>
    <w:uiPriority w:val="9"/>
    <w:semiHidden/>
    <w:rsid w:val="00954402"/>
    <w:rPr>
      <w:rFonts w:ascii="Arial Narrow" w:eastAsia="Times New Roman" w:hAnsi="Arial Narrow" w:cs="Times New Roman"/>
      <w:caps/>
      <w:color w:val="365F91"/>
      <w:spacing w:val="10"/>
      <w:sz w:val="24"/>
      <w:szCs w:val="24"/>
    </w:rPr>
  </w:style>
  <w:style w:type="character" w:customStyle="1" w:styleId="Nadpis8Char">
    <w:name w:val="Nadpis 8 Char"/>
    <w:link w:val="Nadpis8"/>
    <w:uiPriority w:val="9"/>
    <w:semiHidden/>
    <w:rsid w:val="00954402"/>
    <w:rPr>
      <w:rFonts w:ascii="Arial Narrow" w:eastAsia="Times New Roman" w:hAnsi="Arial Narrow" w:cs="Times New Roman"/>
      <w:caps/>
      <w:spacing w:val="10"/>
      <w:sz w:val="18"/>
      <w:szCs w:val="18"/>
    </w:rPr>
  </w:style>
  <w:style w:type="character" w:customStyle="1" w:styleId="Nadpis9Char">
    <w:name w:val="Nadpis 9 Char"/>
    <w:link w:val="Nadpis9"/>
    <w:uiPriority w:val="9"/>
    <w:semiHidden/>
    <w:rsid w:val="00954402"/>
    <w:rPr>
      <w:rFonts w:ascii="Arial Narrow" w:eastAsia="Times New Roman" w:hAnsi="Arial Narrow" w:cs="Times New Roman"/>
      <w:i/>
      <w:caps/>
      <w:spacing w:val="10"/>
      <w:sz w:val="18"/>
      <w:szCs w:val="18"/>
    </w:rPr>
  </w:style>
  <w:style w:type="paragraph" w:styleId="Titulek">
    <w:name w:val="caption"/>
    <w:basedOn w:val="Normln"/>
    <w:next w:val="Normln"/>
    <w:qFormat/>
    <w:rsid w:val="00AC4EA1"/>
    <w:pPr>
      <w:spacing w:before="0"/>
      <w:jc w:val="left"/>
    </w:pPr>
    <w:rPr>
      <w:b/>
      <w:bCs/>
      <w:szCs w:val="20"/>
    </w:rPr>
  </w:style>
  <w:style w:type="paragraph" w:styleId="Bezmezer">
    <w:name w:val="No Spacing"/>
    <w:aliases w:val="Text"/>
    <w:basedOn w:val="Normln"/>
    <w:link w:val="BezmezerChar"/>
    <w:uiPriority w:val="1"/>
    <w:rsid w:val="00954402"/>
  </w:style>
  <w:style w:type="character" w:customStyle="1" w:styleId="BezmezerChar">
    <w:name w:val="Bez mezer Char"/>
    <w:aliases w:val="Text Char"/>
    <w:link w:val="Bezmezer"/>
    <w:uiPriority w:val="1"/>
    <w:rsid w:val="00954402"/>
    <w:rPr>
      <w:rFonts w:ascii="Arial Narrow" w:eastAsia="Times New Roman" w:hAnsi="Arial Narrow" w:cs="Times New Roman"/>
      <w:sz w:val="24"/>
    </w:rPr>
  </w:style>
  <w:style w:type="character" w:styleId="Odkazintenzivn">
    <w:name w:val="Intense Reference"/>
    <w:aliases w:val="Tučně"/>
    <w:uiPriority w:val="32"/>
    <w:rsid w:val="00954402"/>
    <w:rPr>
      <w:b/>
      <w:bCs/>
      <w:iCs/>
      <w:sz w:val="28"/>
    </w:rPr>
  </w:style>
  <w:style w:type="character" w:customStyle="1" w:styleId="Nadpis1Char">
    <w:name w:val="Nadpis 1 Char"/>
    <w:link w:val="Nadpis1"/>
    <w:uiPriority w:val="9"/>
    <w:rsid w:val="001A3F15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C4EA1"/>
    <w:pPr>
      <w:keepLines w:val="0"/>
      <w:numPr>
        <w:numId w:val="0"/>
      </w:numPr>
      <w:spacing w:before="240" w:after="60"/>
      <w:outlineLvl w:val="9"/>
    </w:pPr>
    <w:rPr>
      <w:color w:val="auto"/>
      <w:kern w:val="32"/>
      <w:sz w:val="32"/>
      <w:szCs w:val="32"/>
    </w:rPr>
  </w:style>
  <w:style w:type="paragraph" w:customStyle="1" w:styleId="Nad1">
    <w:name w:val="Nad 1"/>
    <w:basedOn w:val="Bezmezer"/>
    <w:link w:val="Nad1Char"/>
    <w:rsid w:val="00954402"/>
    <w:pPr>
      <w:numPr>
        <w:numId w:val="1"/>
      </w:numPr>
    </w:pPr>
    <w:rPr>
      <w:b/>
      <w:sz w:val="36"/>
      <w:szCs w:val="36"/>
    </w:rPr>
  </w:style>
  <w:style w:type="character" w:customStyle="1" w:styleId="Nad1Char">
    <w:name w:val="Nad 1 Char"/>
    <w:link w:val="Nad1"/>
    <w:rsid w:val="00954402"/>
    <w:rPr>
      <w:rFonts w:ascii="Arial Narrow" w:eastAsia="Times New Roman" w:hAnsi="Arial Narrow"/>
      <w:b/>
      <w:sz w:val="36"/>
      <w:szCs w:val="36"/>
    </w:rPr>
  </w:style>
  <w:style w:type="paragraph" w:customStyle="1" w:styleId="odrky">
    <w:name w:val="odrážky"/>
    <w:basedOn w:val="Bezmezer"/>
    <w:link w:val="odrkyChar"/>
    <w:rsid w:val="00954402"/>
    <w:pPr>
      <w:numPr>
        <w:numId w:val="2"/>
      </w:numPr>
    </w:pPr>
  </w:style>
  <w:style w:type="character" w:customStyle="1" w:styleId="odrkyChar">
    <w:name w:val="odrážky Char"/>
    <w:link w:val="odrky"/>
    <w:rsid w:val="00954402"/>
    <w:rPr>
      <w:rFonts w:ascii="Arial Narrow" w:eastAsia="Times New Roman" w:hAnsi="Arial Narrow"/>
      <w:sz w:val="24"/>
    </w:rPr>
  </w:style>
  <w:style w:type="paragraph" w:customStyle="1" w:styleId="Tabulkanadpis">
    <w:name w:val="Tabulka nadpis"/>
    <w:basedOn w:val="Normln"/>
    <w:link w:val="TabulkanadpisChar"/>
    <w:rsid w:val="00C60056"/>
    <w:pPr>
      <w:spacing w:before="0" w:after="120"/>
      <w:jc w:val="left"/>
    </w:pPr>
    <w:rPr>
      <w:rFonts w:ascii="Verdana" w:hAnsi="Verdana"/>
      <w:sz w:val="20"/>
      <w:lang w:eastAsia="sk-SK"/>
    </w:rPr>
  </w:style>
  <w:style w:type="character" w:customStyle="1" w:styleId="TabulkanadpisChar">
    <w:name w:val="Tabulka nadpis Char"/>
    <w:link w:val="Tabulkanadpis"/>
    <w:rsid w:val="00C60056"/>
    <w:rPr>
      <w:rFonts w:ascii="Verdana" w:hAnsi="Verdana"/>
      <w:szCs w:val="24"/>
      <w:lang w:eastAsia="sk-SK"/>
    </w:rPr>
  </w:style>
  <w:style w:type="paragraph" w:customStyle="1" w:styleId="I">
    <w:name w:val="I."/>
    <w:basedOn w:val="Normln"/>
    <w:link w:val="IChar"/>
    <w:qFormat/>
    <w:rsid w:val="00997ABD"/>
    <w:pPr>
      <w:numPr>
        <w:numId w:val="30"/>
      </w:numPr>
      <w:outlineLvl w:val="0"/>
    </w:pPr>
    <w:rPr>
      <w:rFonts w:cs="Arial"/>
      <w:b/>
      <w:sz w:val="36"/>
      <w:szCs w:val="36"/>
    </w:rPr>
  </w:style>
  <w:style w:type="character" w:customStyle="1" w:styleId="IChar">
    <w:name w:val="I. Char"/>
    <w:link w:val="I"/>
    <w:rsid w:val="00997ABD"/>
    <w:rPr>
      <w:rFonts w:ascii="Arial Narrow" w:hAnsi="Arial Narrow" w:cs="Arial"/>
      <w:b/>
      <w:sz w:val="36"/>
      <w:szCs w:val="36"/>
      <w:lang w:eastAsia="en-US"/>
    </w:rPr>
  </w:style>
  <w:style w:type="paragraph" w:customStyle="1" w:styleId="II">
    <w:name w:val="II."/>
    <w:basedOn w:val="Normln"/>
    <w:link w:val="IIChar"/>
    <w:qFormat/>
    <w:rsid w:val="001947D1"/>
    <w:pPr>
      <w:numPr>
        <w:ilvl w:val="1"/>
        <w:numId w:val="30"/>
      </w:numPr>
      <w:outlineLvl w:val="1"/>
    </w:pPr>
    <w:rPr>
      <w:rFonts w:cs="Arial"/>
      <w:b/>
      <w:sz w:val="32"/>
      <w:szCs w:val="32"/>
    </w:rPr>
  </w:style>
  <w:style w:type="character" w:customStyle="1" w:styleId="IIChar">
    <w:name w:val="II. Char"/>
    <w:link w:val="II"/>
    <w:rsid w:val="001947D1"/>
    <w:rPr>
      <w:rFonts w:ascii="Arial Narrow" w:hAnsi="Arial Narrow" w:cs="Arial"/>
      <w:b/>
      <w:sz w:val="32"/>
      <w:szCs w:val="32"/>
      <w:lang w:eastAsia="en-US"/>
    </w:rPr>
  </w:style>
  <w:style w:type="character" w:customStyle="1" w:styleId="Nadpis2Char">
    <w:name w:val="Nadpis 2 Char"/>
    <w:link w:val="Nadpis2"/>
    <w:uiPriority w:val="9"/>
    <w:semiHidden/>
    <w:rsid w:val="00C60056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III">
    <w:name w:val="III."/>
    <w:basedOn w:val="Normln"/>
    <w:link w:val="IIIChar"/>
    <w:qFormat/>
    <w:rsid w:val="00AC4EA1"/>
    <w:pPr>
      <w:numPr>
        <w:ilvl w:val="2"/>
        <w:numId w:val="30"/>
      </w:numPr>
    </w:pPr>
    <w:rPr>
      <w:rFonts w:cs="Arial"/>
      <w:b/>
      <w:sz w:val="28"/>
      <w:szCs w:val="28"/>
    </w:rPr>
  </w:style>
  <w:style w:type="character" w:customStyle="1" w:styleId="IIIChar">
    <w:name w:val="III. Char"/>
    <w:link w:val="III"/>
    <w:rsid w:val="00AC4EA1"/>
    <w:rPr>
      <w:rFonts w:ascii="Arial Narrow" w:hAnsi="Arial Narrow" w:cs="Arial"/>
      <w:b/>
      <w:sz w:val="28"/>
      <w:szCs w:val="28"/>
    </w:rPr>
  </w:style>
  <w:style w:type="paragraph" w:customStyle="1" w:styleId="IV">
    <w:name w:val="IV."/>
    <w:basedOn w:val="Normln"/>
    <w:link w:val="IVChar"/>
    <w:qFormat/>
    <w:rsid w:val="00AC4EA1"/>
    <w:pPr>
      <w:numPr>
        <w:ilvl w:val="3"/>
        <w:numId w:val="17"/>
      </w:numPr>
    </w:pPr>
    <w:rPr>
      <w:b/>
    </w:rPr>
  </w:style>
  <w:style w:type="character" w:customStyle="1" w:styleId="IVChar">
    <w:name w:val="IV. Char"/>
    <w:link w:val="IV"/>
    <w:rsid w:val="00AC4EA1"/>
    <w:rPr>
      <w:rFonts w:ascii="Arial Narrow" w:hAnsi="Arial Narrow"/>
      <w:b/>
      <w:sz w:val="24"/>
      <w:szCs w:val="24"/>
    </w:rPr>
  </w:style>
  <w:style w:type="paragraph" w:customStyle="1" w:styleId="1">
    <w:name w:val="1"/>
    <w:basedOn w:val="Normln"/>
    <w:link w:val="1Char"/>
    <w:rsid w:val="00355F60"/>
    <w:rPr>
      <w:b/>
      <w:sz w:val="36"/>
      <w:szCs w:val="36"/>
    </w:rPr>
  </w:style>
  <w:style w:type="character" w:customStyle="1" w:styleId="1Char">
    <w:name w:val="1 Char"/>
    <w:link w:val="1"/>
    <w:rsid w:val="00355F60"/>
    <w:rPr>
      <w:rFonts w:ascii="Arial Narrow" w:hAnsi="Arial Narrow"/>
      <w:b/>
      <w:sz w:val="36"/>
      <w:szCs w:val="36"/>
    </w:rPr>
  </w:style>
  <w:style w:type="paragraph" w:customStyle="1" w:styleId="2">
    <w:name w:val="2"/>
    <w:basedOn w:val="Normln"/>
    <w:link w:val="2Char"/>
    <w:rsid w:val="00355F60"/>
    <w:rPr>
      <w:b/>
      <w:sz w:val="32"/>
      <w:szCs w:val="32"/>
    </w:rPr>
  </w:style>
  <w:style w:type="character" w:customStyle="1" w:styleId="2Char">
    <w:name w:val="2 Char"/>
    <w:link w:val="2"/>
    <w:rsid w:val="00355F60"/>
    <w:rPr>
      <w:rFonts w:ascii="Arial Narrow" w:hAnsi="Arial Narrow"/>
      <w:b/>
      <w:sz w:val="32"/>
      <w:szCs w:val="32"/>
    </w:rPr>
  </w:style>
  <w:style w:type="paragraph" w:customStyle="1" w:styleId="3">
    <w:name w:val="3"/>
    <w:basedOn w:val="Normln"/>
    <w:link w:val="3Char"/>
    <w:rsid w:val="00355F60"/>
    <w:rPr>
      <w:b/>
      <w:sz w:val="28"/>
      <w:szCs w:val="28"/>
    </w:rPr>
  </w:style>
  <w:style w:type="character" w:customStyle="1" w:styleId="3Char">
    <w:name w:val="3 Char"/>
    <w:link w:val="3"/>
    <w:rsid w:val="00355F60"/>
    <w:rPr>
      <w:rFonts w:ascii="Arial Narrow" w:hAnsi="Arial Narrow"/>
      <w:b/>
      <w:sz w:val="28"/>
      <w:szCs w:val="28"/>
    </w:rPr>
  </w:style>
  <w:style w:type="paragraph" w:customStyle="1" w:styleId="4">
    <w:name w:val="4"/>
    <w:basedOn w:val="Normln"/>
    <w:link w:val="4Char"/>
    <w:rsid w:val="00355F60"/>
    <w:rPr>
      <w:b/>
    </w:rPr>
  </w:style>
  <w:style w:type="character" w:customStyle="1" w:styleId="4Char">
    <w:name w:val="4 Char"/>
    <w:link w:val="4"/>
    <w:rsid w:val="00355F60"/>
    <w:rPr>
      <w:rFonts w:ascii="Arial Narrow" w:hAnsi="Arial Narrow"/>
      <w:b/>
      <w:sz w:val="24"/>
      <w:szCs w:val="24"/>
    </w:rPr>
  </w:style>
  <w:style w:type="paragraph" w:customStyle="1" w:styleId="odrazky">
    <w:name w:val="odrazky"/>
    <w:basedOn w:val="Normln"/>
    <w:link w:val="odrazkyChar"/>
    <w:rsid w:val="00355F60"/>
    <w:pPr>
      <w:ind w:left="1068" w:hanging="360"/>
    </w:pPr>
  </w:style>
  <w:style w:type="character" w:customStyle="1" w:styleId="odrazkyChar">
    <w:name w:val="odrazky Char"/>
    <w:link w:val="odrazky"/>
    <w:rsid w:val="00355F60"/>
    <w:rPr>
      <w:rFonts w:ascii="Arial Narrow" w:hAnsi="Arial Narrow"/>
      <w:sz w:val="24"/>
      <w:szCs w:val="24"/>
    </w:rPr>
  </w:style>
  <w:style w:type="paragraph" w:styleId="Obsah1">
    <w:name w:val="toc 1"/>
    <w:basedOn w:val="Normln"/>
    <w:next w:val="Normln"/>
    <w:autoRedefine/>
    <w:uiPriority w:val="39"/>
    <w:unhideWhenUsed/>
    <w:rsid w:val="00997ABD"/>
  </w:style>
  <w:style w:type="character" w:styleId="Hypertextovodkaz">
    <w:name w:val="Hyperlink"/>
    <w:uiPriority w:val="99"/>
    <w:unhideWhenUsed/>
    <w:rsid w:val="00997ABD"/>
    <w:rPr>
      <w:color w:val="0000FF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1947D1"/>
    <w:pPr>
      <w:ind w:left="240"/>
    </w:pPr>
  </w:style>
  <w:style w:type="paragraph" w:styleId="Zhlav">
    <w:name w:val="header"/>
    <w:basedOn w:val="Normln"/>
    <w:link w:val="ZhlavChar"/>
    <w:uiPriority w:val="99"/>
    <w:semiHidden/>
    <w:unhideWhenUsed/>
    <w:rsid w:val="00A236C6"/>
    <w:pPr>
      <w:tabs>
        <w:tab w:val="center" w:pos="4536"/>
        <w:tab w:val="right" w:pos="9072"/>
      </w:tabs>
      <w:spacing w:before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A236C6"/>
    <w:rPr>
      <w:rFonts w:ascii="Arial Narrow" w:hAnsi="Arial Narrow"/>
      <w:sz w:val="24"/>
      <w:szCs w:val="24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A236C6"/>
    <w:pPr>
      <w:tabs>
        <w:tab w:val="center" w:pos="4536"/>
        <w:tab w:val="right" w:pos="9072"/>
      </w:tabs>
      <w:spacing w:before="0"/>
    </w:pPr>
  </w:style>
  <w:style w:type="character" w:customStyle="1" w:styleId="ZpatChar">
    <w:name w:val="Zápatí Char"/>
    <w:basedOn w:val="Standardnpsmoodstavce"/>
    <w:link w:val="Zpat"/>
    <w:uiPriority w:val="99"/>
    <w:rsid w:val="00A236C6"/>
    <w:rPr>
      <w:rFonts w:ascii="Arial Narrow" w:hAnsi="Arial Narrow"/>
      <w:sz w:val="24"/>
      <w:szCs w:val="24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573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hyperlink" Target="mailto:milan.salaba@gmail.com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sumilin@volny.cz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00E0C1-CAA5-4608-B112-E1D81E4CD5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859</TotalTime>
  <Pages>1</Pages>
  <Words>1302</Words>
  <Characters>7686</Characters>
  <Application>Microsoft Office Word</Application>
  <DocSecurity>0</DocSecurity>
  <Lines>64</Lines>
  <Paragraphs>17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8971</CharactersWithSpaces>
  <SharedDoc>false</SharedDoc>
  <HLinks>
    <vt:vector size="36" baseType="variant">
      <vt:variant>
        <vt:i4>1114170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_Toc346879834</vt:lpwstr>
      </vt:variant>
      <vt:variant>
        <vt:i4>1114170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_Toc346879833</vt:lpwstr>
      </vt:variant>
      <vt:variant>
        <vt:i4>1114170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_Toc346879832</vt:lpwstr>
      </vt:variant>
      <vt:variant>
        <vt:i4>1114170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_Toc346879831</vt:lpwstr>
      </vt:variant>
      <vt:variant>
        <vt:i4>1114170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_Toc346879830</vt:lpwstr>
      </vt:variant>
      <vt:variant>
        <vt:i4>1048634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_Toc346879829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milan salaba</dc:creator>
  <cp:lastModifiedBy>milan salaba</cp:lastModifiedBy>
  <cp:revision>14</cp:revision>
  <cp:lastPrinted>2016-05-15T10:29:00Z</cp:lastPrinted>
  <dcterms:created xsi:type="dcterms:W3CDTF">2016-05-13T11:37:00Z</dcterms:created>
  <dcterms:modified xsi:type="dcterms:W3CDTF">2016-05-15T10:29:00Z</dcterms:modified>
</cp:coreProperties>
</file>