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989" w:rsidRDefault="00906319" w:rsidP="00EB5989">
      <w:pPr>
        <w:rPr>
          <w:b/>
        </w:rPr>
      </w:pPr>
      <w:r>
        <w:rPr>
          <w:b/>
        </w:rPr>
        <w:t>Veřejné zakázky</w:t>
      </w:r>
      <w:bookmarkStart w:id="0" w:name="_GoBack"/>
      <w:bookmarkEnd w:id="0"/>
    </w:p>
    <w:p w:rsidR="00EB5989" w:rsidRDefault="00EB5989" w:rsidP="00EB5989">
      <w:pPr>
        <w:rPr>
          <w:i/>
        </w:rPr>
      </w:pPr>
      <w:r>
        <w:rPr>
          <w:i/>
        </w:rPr>
        <w:t>(Poznámky ze školení „zastupitel v kurzu“) www.zastupitelvkurzu.cz</w:t>
      </w:r>
    </w:p>
    <w:p w:rsidR="00EB5989" w:rsidRDefault="00EB5989" w:rsidP="00EB5989">
      <w:pPr>
        <w:rPr>
          <w:i/>
        </w:rPr>
      </w:pPr>
    </w:p>
    <w:p w:rsidR="00EB5989" w:rsidRDefault="00EB5989" w:rsidP="00EB5989">
      <w:pPr>
        <w:rPr>
          <w:b/>
        </w:rPr>
      </w:pPr>
      <w:r>
        <w:rPr>
          <w:b/>
        </w:rPr>
        <w:t>Veřejné zakázky – tři typy:</w:t>
      </w:r>
    </w:p>
    <w:p w:rsidR="00EB5989" w:rsidRDefault="00EB5989" w:rsidP="00EB5989">
      <w:r>
        <w:t>1. Malého rozsahu (služby a stavební práce do 2 mil. Kč)</w:t>
      </w:r>
    </w:p>
    <w:p w:rsidR="00EB5989" w:rsidRDefault="00EB5989" w:rsidP="00EB5989">
      <w:r>
        <w:t>2. Podlimitní (dodávky a služby, stavební práce 2 – 5,9 mi. Kč)</w:t>
      </w:r>
    </w:p>
    <w:p w:rsidR="00EB5989" w:rsidRDefault="00EB5989" w:rsidP="00EB5989">
      <w:r>
        <w:t>3. Nadlimitní (EU – od 5,9 mil Kč bez DPH)</w:t>
      </w:r>
    </w:p>
    <w:p w:rsidR="00EB5989" w:rsidRDefault="00EB5989" w:rsidP="00EB5989"/>
    <w:p w:rsidR="00EB5989" w:rsidRDefault="00EB5989" w:rsidP="00EB5989">
      <w:pPr>
        <w:rPr>
          <w:b/>
        </w:rPr>
      </w:pPr>
      <w:r>
        <w:rPr>
          <w:b/>
        </w:rPr>
        <w:t>Malého rozsahu</w:t>
      </w:r>
    </w:p>
    <w:p w:rsidR="00EB5989" w:rsidRDefault="00EB5989" w:rsidP="00EB5989">
      <w:r>
        <w:t>Záleží na nás, tyto zakázky nemusíme soutěžit. Bez soutěže existuje jedno základní pravidlo:</w:t>
      </w:r>
    </w:p>
    <w:p w:rsidR="00EB5989" w:rsidRDefault="00EB5989" w:rsidP="00EB5989">
      <w:r>
        <w:rPr>
          <w:b/>
        </w:rPr>
        <w:t>Za cenu v místě a čase obvyklou.</w:t>
      </w:r>
    </w:p>
    <w:p w:rsidR="00EB5989" w:rsidRDefault="00EB5989" w:rsidP="00EB5989"/>
    <w:p w:rsidR="00EB5989" w:rsidRDefault="00EB5989" w:rsidP="00EB5989">
      <w:pPr>
        <w:rPr>
          <w:b/>
        </w:rPr>
      </w:pPr>
      <w:r>
        <w:rPr>
          <w:b/>
        </w:rPr>
        <w:t>Předpokládaná hodnota zakázky</w:t>
      </w:r>
    </w:p>
    <w:p w:rsidR="00EB5989" w:rsidRDefault="00EB5989" w:rsidP="00EB5989">
      <w:r>
        <w:t xml:space="preserve">1. Průzkum trhu (e-mailem, </w:t>
      </w:r>
      <w:proofErr w:type="gramStart"/>
      <w:r>
        <w:t>pozor  na</w:t>
      </w:r>
      <w:proofErr w:type="gramEnd"/>
      <w:r>
        <w:t xml:space="preserve"> těsný rozdíl mezi limitem, 1 999 000 raději NE), i když se zadává zakázka „na přímo“, raději oslovit 3-4 firmy</w:t>
      </w:r>
      <w:r w:rsidR="002A0A7F">
        <w:t>. Archivovat nejméně 10 let.</w:t>
      </w:r>
    </w:p>
    <w:p w:rsidR="00EB5989" w:rsidRDefault="00EB5989" w:rsidP="00EB5989">
      <w:r>
        <w:t>2. Spolehnutí na předchozí zkušenost</w:t>
      </w:r>
    </w:p>
    <w:p w:rsidR="00EB5989" w:rsidRDefault="00EB5989" w:rsidP="00EB5989">
      <w:r>
        <w:t>3. Ceníky asociací</w:t>
      </w:r>
    </w:p>
    <w:p w:rsidR="00B6139C" w:rsidRDefault="00B6139C" w:rsidP="00EB5989"/>
    <w:p w:rsidR="00B6139C" w:rsidRDefault="00B6139C" w:rsidP="00EB5989">
      <w:pPr>
        <w:rPr>
          <w:b/>
        </w:rPr>
      </w:pPr>
      <w:r>
        <w:rPr>
          <w:b/>
        </w:rPr>
        <w:t>Dokumentace</w:t>
      </w:r>
    </w:p>
    <w:p w:rsidR="00B6139C" w:rsidRPr="00B6139C" w:rsidRDefault="00B6139C" w:rsidP="00EB5989">
      <w:r>
        <w:t>1. Pro stavební povolení</w:t>
      </w:r>
    </w:p>
    <w:p w:rsidR="00EB5989" w:rsidRDefault="00B6139C" w:rsidP="00EB5989">
      <w:r>
        <w:t>2. Pro realizaci stavby</w:t>
      </w:r>
    </w:p>
    <w:p w:rsidR="00B6139C" w:rsidRDefault="00B6139C" w:rsidP="00EB5989"/>
    <w:p w:rsidR="00B6139C" w:rsidRDefault="00B6139C" w:rsidP="00EB5989">
      <w:pPr>
        <w:rPr>
          <w:b/>
        </w:rPr>
      </w:pPr>
      <w:r>
        <w:rPr>
          <w:b/>
        </w:rPr>
        <w:t>Krajští auditoři a směrnice o veřejných zakázkách</w:t>
      </w:r>
    </w:p>
    <w:p w:rsidR="00B6139C" w:rsidRDefault="00B6139C" w:rsidP="00EB5989">
      <w:pPr>
        <w:rPr>
          <w:b/>
        </w:rPr>
      </w:pPr>
      <w:r>
        <w:t xml:space="preserve">chybně interpretují POZOR! Chtějí po obci směrnici, ale dle zákona být </w:t>
      </w:r>
      <w:r>
        <w:rPr>
          <w:b/>
        </w:rPr>
        <w:t>nemusí.</w:t>
      </w:r>
    </w:p>
    <w:p w:rsidR="002D1CBB" w:rsidRDefault="002D1CBB" w:rsidP="002D1CBB">
      <w:r>
        <w:t>Směrnici může přijmout rada – je to praktičtější. Může však i OZ.</w:t>
      </w:r>
    </w:p>
    <w:p w:rsidR="00B6139C" w:rsidRDefault="00B6139C" w:rsidP="00EB5989">
      <w:pPr>
        <w:rPr>
          <w:b/>
        </w:rPr>
      </w:pPr>
    </w:p>
    <w:p w:rsidR="00B6139C" w:rsidRDefault="00B6139C" w:rsidP="00EB5989">
      <w:r>
        <w:rPr>
          <w:b/>
        </w:rPr>
        <w:t>Veřejné zakázky</w:t>
      </w:r>
    </w:p>
    <w:p w:rsidR="00B6139C" w:rsidRDefault="00B6139C" w:rsidP="00EB5989">
      <w:r>
        <w:t>pokud není stanoveno, že musí řešit OZ, řeší rada (§ 104) – i dodatky</w:t>
      </w:r>
    </w:p>
    <w:p w:rsidR="00B6139C" w:rsidRDefault="00B6139C" w:rsidP="00EB5989">
      <w:r>
        <w:t>Lepší je při schvalování nové směrnice i zrušit předchozí. „Tímto svým usnesením se ruší účinnost předchozího.“ Jasně má být uvedeno, jestli se pouze doplňuje, pozměňuje nebo nahrazuje nějaká část. Jde o „právní jistotu“.</w:t>
      </w:r>
    </w:p>
    <w:p w:rsidR="00B6139C" w:rsidRDefault="00B6139C" w:rsidP="00EB5989"/>
    <w:p w:rsidR="002D1CBB" w:rsidRPr="002D1CBB" w:rsidRDefault="002D1CBB" w:rsidP="00EB5989">
      <w:pPr>
        <w:rPr>
          <w:b/>
        </w:rPr>
      </w:pPr>
      <w:r>
        <w:rPr>
          <w:b/>
        </w:rPr>
        <w:t xml:space="preserve">Vícepráce (i </w:t>
      </w:r>
      <w:proofErr w:type="spellStart"/>
      <w:r>
        <w:rPr>
          <w:b/>
        </w:rPr>
        <w:t>méněpráce</w:t>
      </w:r>
      <w:proofErr w:type="spellEnd"/>
      <w:r>
        <w:rPr>
          <w:b/>
        </w:rPr>
        <w:t>)</w:t>
      </w:r>
    </w:p>
    <w:p w:rsidR="002A0A7F" w:rsidRDefault="002A0A7F" w:rsidP="00EB5989">
      <w:r>
        <w:t xml:space="preserve">Může být 50 % </w:t>
      </w:r>
      <w:r w:rsidR="002D1CBB">
        <w:t>navíc</w:t>
      </w:r>
      <w:r>
        <w:t xml:space="preserve"> (více- i méně-práce), ne však víc než 130 % původní částky.</w:t>
      </w:r>
    </w:p>
    <w:p w:rsidR="002A0A7F" w:rsidRDefault="002A0A7F" w:rsidP="00EB5989">
      <w:r>
        <w:t>§ 222 „Vícepráce“ – u kvalitních projektů je jich méně.</w:t>
      </w:r>
    </w:p>
    <w:p w:rsidR="002A0A7F" w:rsidRDefault="002A0A7F" w:rsidP="00EB5989">
      <w:r>
        <w:t>Existují 4 typy víceprací – odst. 4, 5, 6 a 7 – nejlepší je využít č. 7 – záměna materiálů, nemusí se spotřebovávat zbytečně % víceprací.</w:t>
      </w:r>
    </w:p>
    <w:p w:rsidR="002A0A7F" w:rsidRDefault="002A0A7F" w:rsidP="00EB5989">
      <w:pPr>
        <w:rPr>
          <w:b/>
        </w:rPr>
      </w:pPr>
      <w:r w:rsidRPr="002A0A7F">
        <w:rPr>
          <w:b/>
        </w:rPr>
        <w:t>Pro zakázky malého rozsahu - § 222 neplatí.</w:t>
      </w:r>
    </w:p>
    <w:p w:rsidR="002A0A7F" w:rsidRDefault="002A0A7F" w:rsidP="00EB5989">
      <w:r>
        <w:rPr>
          <w:b/>
        </w:rPr>
        <w:t xml:space="preserve">Chyba projektanta – regres, </w:t>
      </w:r>
      <w:r>
        <w:t>můžeme přenést škodu na projektanta.</w:t>
      </w:r>
    </w:p>
    <w:p w:rsidR="002A0A7F" w:rsidRDefault="002A0A7F" w:rsidP="00EB5989"/>
    <w:p w:rsidR="002A0A7F" w:rsidRDefault="002A0A7F" w:rsidP="00EB5989">
      <w:pPr>
        <w:rPr>
          <w:b/>
        </w:rPr>
      </w:pPr>
      <w:r>
        <w:rPr>
          <w:b/>
        </w:rPr>
        <w:t>Předmět hodnocení</w:t>
      </w:r>
    </w:p>
    <w:p w:rsidR="002A0A7F" w:rsidRDefault="002A0A7F" w:rsidP="00EB5989">
      <w:r>
        <w:t>nemusí být jen cena! Mohou to být i nejnižší náklady životního cyklu, nejvýhodnější poměr nabídkové ceny a kvality aj.</w:t>
      </w:r>
    </w:p>
    <w:p w:rsidR="002A0A7F" w:rsidRDefault="002A0A7F" w:rsidP="00EB5989"/>
    <w:p w:rsidR="002A0A7F" w:rsidRDefault="002A0A7F" w:rsidP="00EB5989">
      <w:pPr>
        <w:rPr>
          <w:b/>
        </w:rPr>
      </w:pPr>
      <w:r w:rsidRPr="002A0A7F">
        <w:rPr>
          <w:b/>
        </w:rPr>
        <w:t>Čestné prohlášení o nepodjatosti</w:t>
      </w:r>
    </w:p>
    <w:p w:rsidR="002A0A7F" w:rsidRDefault="002A0A7F" w:rsidP="00EB5989">
      <w:r w:rsidRPr="002A0A7F">
        <w:t xml:space="preserve">je nutno podepsat </w:t>
      </w:r>
      <w:r>
        <w:t>–</w:t>
      </w:r>
      <w:r w:rsidRPr="002A0A7F">
        <w:t xml:space="preserve"> všichni</w:t>
      </w:r>
      <w:r>
        <w:t xml:space="preserve"> při výběru dodavatele</w:t>
      </w:r>
      <w:r w:rsidR="002D1CBB">
        <w:t>. Nesmí to být „osoba blízká“.</w:t>
      </w:r>
    </w:p>
    <w:p w:rsidR="002D1CBB" w:rsidRDefault="002D1CBB" w:rsidP="00EB5989"/>
    <w:p w:rsidR="002D1CBB" w:rsidRDefault="002D1CBB" w:rsidP="00EB5989">
      <w:r>
        <w:t xml:space="preserve">MPMR – nástroj NEN </w:t>
      </w:r>
    </w:p>
    <w:p w:rsidR="002D1CBB" w:rsidRDefault="002D1CBB" w:rsidP="00EB5989">
      <w:r>
        <w:t>elektronický nástroj – je jich více. Je nutno uvést v zadání, jaký systém používáme.</w:t>
      </w:r>
    </w:p>
    <w:p w:rsidR="00073268" w:rsidRDefault="00073268" w:rsidP="00EB5989">
      <w:pPr>
        <w:rPr>
          <w:b/>
        </w:rPr>
      </w:pPr>
    </w:p>
    <w:p w:rsidR="002D1CBB" w:rsidRDefault="002D1CBB" w:rsidP="00EB5989">
      <w:pPr>
        <w:rPr>
          <w:b/>
        </w:rPr>
      </w:pPr>
      <w:r>
        <w:rPr>
          <w:b/>
        </w:rPr>
        <w:lastRenderedPageBreak/>
        <w:t>Požadavek na referenci</w:t>
      </w:r>
    </w:p>
    <w:p w:rsidR="002D1CBB" w:rsidRPr="002D1CBB" w:rsidRDefault="002D1CBB" w:rsidP="00EB5989">
      <w:r>
        <w:t>Uvést telefonní kontakt na firmu – pro ověření správnosti.</w:t>
      </w:r>
    </w:p>
    <w:p w:rsidR="002A0A7F" w:rsidRDefault="002A0A7F" w:rsidP="00EB5989"/>
    <w:p w:rsidR="00EB5989" w:rsidRPr="002A0A7F" w:rsidRDefault="00EB5989" w:rsidP="00EB5989">
      <w:pPr>
        <w:rPr>
          <w:b/>
          <w:i/>
        </w:rPr>
      </w:pPr>
    </w:p>
    <w:p w:rsidR="00EB5989" w:rsidRDefault="00EB5989" w:rsidP="00EB5989">
      <w:pPr>
        <w:rPr>
          <w:i/>
        </w:rPr>
      </w:pPr>
    </w:p>
    <w:p w:rsidR="00EB5989" w:rsidRDefault="00EB5989" w:rsidP="00EB5989">
      <w:pPr>
        <w:rPr>
          <w:i/>
        </w:rPr>
      </w:pPr>
    </w:p>
    <w:p w:rsidR="00EB5989" w:rsidRDefault="00EB5989" w:rsidP="00EB5989">
      <w:r>
        <w:t>Dotazy k této proble</w:t>
      </w:r>
      <w:r>
        <w:t>matice – e-mail na přednášející</w:t>
      </w:r>
      <w:r>
        <w:t xml:space="preserve">ho: </w:t>
      </w:r>
    </w:p>
    <w:p w:rsidR="00EB5989" w:rsidRDefault="00EB5989" w:rsidP="00EB5989">
      <w:r>
        <w:t xml:space="preserve">advokát Mgr. Petr Prášek: advokátní kancelář </w:t>
      </w:r>
      <w:proofErr w:type="spellStart"/>
      <w:r>
        <w:t>Iora</w:t>
      </w:r>
      <w:proofErr w:type="spellEnd"/>
      <w:r>
        <w:t xml:space="preserve"> </w:t>
      </w:r>
      <w:r>
        <w:t>+420 606 810</w:t>
      </w:r>
      <w:r>
        <w:t> </w:t>
      </w:r>
      <w:r>
        <w:t>032</w:t>
      </w:r>
      <w:r>
        <w:t xml:space="preserve">, </w:t>
      </w:r>
      <w:r>
        <w:t>petr@iora.cz</w:t>
      </w:r>
    </w:p>
    <w:p w:rsidR="00EB5989" w:rsidRDefault="00EB5989" w:rsidP="00EB5989"/>
    <w:p w:rsidR="00EB5989" w:rsidRDefault="00EB5989" w:rsidP="00EB5989"/>
    <w:p w:rsidR="00EB5989" w:rsidRDefault="00EB5989" w:rsidP="00EB5989">
      <w:r>
        <w:t>Poznámky sepsala Dana Reiterová během semináře na MV</w:t>
      </w:r>
    </w:p>
    <w:p w:rsidR="00EB5989" w:rsidRDefault="00EB5989" w:rsidP="00EB5989"/>
    <w:p w:rsidR="00EB5989" w:rsidRDefault="00EB5989" w:rsidP="00EB5989">
      <w:r>
        <w:rPr>
          <w:i/>
        </w:rPr>
        <w:t>www.zastupitelvkurzu.cz</w:t>
      </w:r>
    </w:p>
    <w:p w:rsidR="00BE7982" w:rsidRDefault="00BE7982"/>
    <w:sectPr w:rsidR="00BE7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11"/>
    <w:rsid w:val="00073268"/>
    <w:rsid w:val="002A0A7F"/>
    <w:rsid w:val="002D1CBB"/>
    <w:rsid w:val="00906319"/>
    <w:rsid w:val="00934C11"/>
    <w:rsid w:val="00B6139C"/>
    <w:rsid w:val="00BE7982"/>
    <w:rsid w:val="00EB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9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B59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9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B5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8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knihovna1</dc:creator>
  <cp:keywords/>
  <dc:description/>
  <cp:lastModifiedBy>knihovna1</cp:lastModifiedBy>
  <cp:revision>5</cp:revision>
  <cp:lastPrinted>2019-09-10T14:58:00Z</cp:lastPrinted>
  <dcterms:created xsi:type="dcterms:W3CDTF">2019-09-10T12:59:00Z</dcterms:created>
  <dcterms:modified xsi:type="dcterms:W3CDTF">2019-09-10T15:00:00Z</dcterms:modified>
</cp:coreProperties>
</file>